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62323806"/>
        <w:docPartObj>
          <w:docPartGallery w:val="Cover Pages"/>
          <w:docPartUnique/>
        </w:docPartObj>
      </w:sdtPr>
      <w:sdtEndPr/>
      <w:sdtContent>
        <w:p w:rsidR="00A45CF6" w:rsidRDefault="00D0074C" w:rsidP="002C3861">
          <w:r>
            <w:rPr>
              <w:noProof/>
              <w:lang w:eastAsia="en-GB"/>
            </w:rPr>
            <w:drawing>
              <wp:anchor distT="0" distB="0" distL="114300" distR="114300" simplePos="0" relativeHeight="251658243" behindDoc="1" locked="0" layoutInCell="1" allowOverlap="1" wp14:anchorId="4756C788" wp14:editId="0D6A7174">
                <wp:simplePos x="0" y="0"/>
                <wp:positionH relativeFrom="page">
                  <wp:posOffset>320040</wp:posOffset>
                </wp:positionH>
                <wp:positionV relativeFrom="margin">
                  <wp:align>center</wp:align>
                </wp:positionV>
                <wp:extent cx="7584141" cy="107253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rsidR="00C3255B" w:rsidRDefault="00C3255B"/>
        <w:p w:rsidR="00C3255B" w:rsidRDefault="007019B5">
          <w:r>
            <w:rPr>
              <w:noProof/>
              <w:lang w:eastAsia="en-GB"/>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rsidR="00C3255B" w:rsidRDefault="00012A99"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rPr>
                                  <w:t>Llanishen Court Surgery</w:t>
                                </w:r>
                              </w:p>
                              <w:p w:rsidR="00BF5E88" w:rsidRDefault="00BF5E88" w:rsidP="00441486">
                                <w:pPr>
                                  <w:jc w:val="right"/>
                                  <w:rPr>
                                    <w:rFonts w:asciiTheme="majorHAnsi" w:hAnsiTheme="majorHAnsi" w:cstheme="majorHAnsi"/>
                                    <w:color w:val="663588"/>
                                    <w:spacing w:val="20"/>
                                    <w:sz w:val="52"/>
                                    <w:szCs w:val="52"/>
                                  </w:rPr>
                                </w:pPr>
                              </w:p>
                              <w:p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881771">
                                  <w:rPr>
                                    <w:rFonts w:asciiTheme="majorHAnsi" w:hAnsiTheme="majorHAnsi" w:cstheme="majorHAnsi"/>
                                    <w:color w:val="663588"/>
                                    <w:spacing w:val="20"/>
                                    <w:sz w:val="36"/>
                                    <w:szCs w:val="36"/>
                                  </w:rPr>
                                  <w:t>1</w:t>
                                </w:r>
                                <w:r w:rsidR="00DC739B">
                                  <w:rPr>
                                    <w:rFonts w:asciiTheme="majorHAnsi" w:hAnsiTheme="majorHAnsi" w:cstheme="majorHAnsi"/>
                                    <w:color w:val="663588"/>
                                    <w:spacing w:val="20"/>
                                    <w:sz w:val="36"/>
                                    <w:szCs w:val="36"/>
                                  </w:rPr>
                                  <w:t>.0</w:t>
                                </w:r>
                              </w:p>
                              <w:p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881771">
                                  <w:rPr>
                                    <w:rFonts w:asciiTheme="majorHAnsi" w:hAnsiTheme="majorHAnsi" w:cstheme="majorHAnsi"/>
                                    <w:color w:val="663588"/>
                                    <w:spacing w:val="20"/>
                                    <w:sz w:val="36"/>
                                    <w:szCs w:val="36"/>
                                  </w:rPr>
                                  <w:t>February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" filled="f" stroked="f" strokeweight=".5pt">
                    <v:textbox>
                      <w:txbxContent>
                        <w:p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bCs/>
                              <w:color w:val="17253F"/>
                              <w:spacing w:val="20"/>
                              <w:sz w:val="60"/>
                              <w:szCs w:val="60"/>
                            </w:rPr>
                            <w:t>Privacy Notice (Patients and Carers)</w:t>
                          </w:r>
                        </w:p>
                        <w:p w:rsidR="00C3255B" w:rsidRDefault="00012A99"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rPr>
                            <w:t>Llanishen Court Surgery</w:t>
                          </w:r>
                        </w:p>
                        <w:p w:rsidR="00BF5E88" w:rsidRDefault="00BF5E88" w:rsidP="00441486">
                          <w:pPr>
                            <w:jc w:val="right"/>
                            <w:rPr>
                              <w:rFonts w:asciiTheme="majorHAnsi" w:hAnsiTheme="majorHAnsi" w:cstheme="majorHAnsi"/>
                              <w:color w:val="663588"/>
                              <w:spacing w:val="20"/>
                              <w:sz w:val="52"/>
                              <w:szCs w:val="52"/>
                            </w:rPr>
                          </w:pPr>
                        </w:p>
                        <w:p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Version </w:t>
                          </w:r>
                          <w:r w:rsidR="00881771">
                            <w:rPr>
                              <w:rFonts w:asciiTheme="majorHAnsi" w:hAnsiTheme="majorHAnsi" w:cstheme="majorHAnsi"/>
                              <w:color w:val="663588"/>
                              <w:spacing w:val="20"/>
                              <w:sz w:val="36"/>
                              <w:szCs w:val="36"/>
                            </w:rPr>
                            <w:t>1</w:t>
                          </w:r>
                          <w:r w:rsidR="00DC739B">
                            <w:rPr>
                              <w:rFonts w:asciiTheme="majorHAnsi" w:hAnsiTheme="majorHAnsi" w:cstheme="majorHAnsi"/>
                              <w:color w:val="663588"/>
                              <w:spacing w:val="20"/>
                              <w:sz w:val="36"/>
                              <w:szCs w:val="36"/>
                            </w:rPr>
                            <w:t>.0</w:t>
                          </w:r>
                        </w:p>
                        <w:p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rPr>
                            <w:t xml:space="preserve">Last Updated: </w:t>
                          </w:r>
                          <w:r w:rsidR="00881771">
                            <w:rPr>
                              <w:rFonts w:asciiTheme="majorHAnsi" w:hAnsiTheme="majorHAnsi" w:cstheme="majorHAnsi"/>
                              <w:color w:val="663588"/>
                              <w:spacing w:val="20"/>
                              <w:sz w:val="36"/>
                              <w:szCs w:val="36"/>
                            </w:rPr>
                            <w:t>February 2024</w:t>
                          </w:r>
                        </w:p>
                      </w:txbxContent>
                    </v:textbox>
                    <w10:wrap anchorx="margin"/>
                  </v:shape>
                </w:pict>
              </mc:Fallback>
            </mc:AlternateContent>
          </w:r>
          <w:r w:rsidR="00C3255B">
            <w:br w:type="page"/>
          </w:r>
        </w:p>
      </w:sdtContent>
    </w:sdt>
    <w:p w:rsidR="00C3255B" w:rsidRPr="00D50005" w:rsidRDefault="00C3255B">
      <w:pPr>
        <w:rPr>
          <w:u w:val="single"/>
        </w:rPr>
      </w:pPr>
    </w:p>
    <w:p w:rsidR="00BF5E88" w:rsidRPr="00687DDA" w:rsidRDefault="00BF5E88" w:rsidP="00BF5E88">
      <w:pPr>
        <w:jc w:val="both"/>
        <w:rPr>
          <w:color w:val="1F4E79" w:themeColor="accent5" w:themeShade="80"/>
          <w:sz w:val="24"/>
          <w:szCs w:val="24"/>
        </w:rPr>
      </w:pPr>
      <w:r w:rsidRPr="00687DDA">
        <w:rPr>
          <w:color w:val="1F4E79" w:themeColor="accent5" w:themeShade="80"/>
          <w:sz w:val="24"/>
          <w:szCs w:val="24"/>
        </w:rPr>
        <w:t xml:space="preserve">This Privacy </w:t>
      </w:r>
      <w:r>
        <w:rPr>
          <w:color w:val="1F4E79" w:themeColor="accent5" w:themeShade="80"/>
          <w:sz w:val="24"/>
          <w:szCs w:val="24"/>
        </w:rPr>
        <w:t xml:space="preserve">Notice </w:t>
      </w:r>
      <w:r w:rsidRPr="00687DDA">
        <w:rPr>
          <w:color w:val="1F4E79" w:themeColor="accent5" w:themeShade="80"/>
          <w:sz w:val="24"/>
          <w:szCs w:val="24"/>
        </w:rPr>
        <w:t xml:space="preserve">will explain how </w:t>
      </w:r>
      <w:r w:rsidR="00881771">
        <w:rPr>
          <w:color w:val="002060"/>
          <w:sz w:val="24"/>
          <w:szCs w:val="24"/>
        </w:rPr>
        <w:t xml:space="preserve">LLANISHEN COURT SURGERY </w:t>
      </w:r>
      <w:r w:rsidRPr="00687DDA">
        <w:rPr>
          <w:color w:val="1F4E79" w:themeColor="accent5" w:themeShade="80"/>
          <w:sz w:val="24"/>
          <w:szCs w:val="24"/>
        </w:rPr>
        <w:t>uses your personal data.</w:t>
      </w:r>
    </w:p>
    <w:p w:rsidR="00BF5E88" w:rsidRDefault="00BF5E88" w:rsidP="00BF5E88">
      <w:pPr>
        <w:jc w:val="both"/>
        <w:rPr>
          <w:b/>
          <w:color w:val="2E74B5" w:themeColor="accent5" w:themeShade="BF"/>
          <w:sz w:val="28"/>
        </w:rPr>
      </w:pPr>
      <w:r>
        <w:rPr>
          <w:noProof/>
          <w:lang w:eastAsia="en-GB"/>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F5E88" w:rsidRPr="00104B2A" w:rsidRDefault="00881771" w:rsidP="00BF5E88">
                            <w:pPr>
                              <w:pStyle w:val="ListParagraph"/>
                              <w:ind w:left="0"/>
                              <w:rPr>
                                <w:color w:val="1F4E79" w:themeColor="accent5" w:themeShade="80"/>
                                <w:sz w:val="24"/>
                                <w:szCs w:val="24"/>
                              </w:rPr>
                            </w:pPr>
                            <w:r>
                              <w:rPr>
                                <w:color w:val="002060"/>
                                <w:sz w:val="24"/>
                                <w:szCs w:val="24"/>
                              </w:rPr>
                              <w:t xml:space="preserve">LLANISHEN COURT SURGERY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rsidR="00BF5E88" w:rsidRPr="00104B2A" w:rsidRDefault="00881771" w:rsidP="00BF5E88">
                      <w:pPr>
                        <w:pStyle w:val="ListParagraph"/>
                        <w:ind w:left="0"/>
                        <w:rPr>
                          <w:color w:val="1F4E79" w:themeColor="accent5" w:themeShade="80"/>
                          <w:sz w:val="24"/>
                          <w:szCs w:val="24"/>
                        </w:rPr>
                      </w:pPr>
                      <w:r>
                        <w:rPr>
                          <w:color w:val="002060"/>
                          <w:sz w:val="24"/>
                          <w:szCs w:val="24"/>
                        </w:rPr>
                        <w:t xml:space="preserve">LLANISHEN COURT SURGERY </w:t>
                      </w:r>
                      <w:r w:rsidR="00BF5E88">
                        <w:rPr>
                          <w:color w:val="1F4E79" w:themeColor="accent5" w:themeShade="80"/>
                          <w:sz w:val="24"/>
                          <w:szCs w:val="24"/>
                        </w:rPr>
                        <w:t>is the controller for personal information process</w:t>
                      </w:r>
                      <w:r w:rsidR="00062C17">
                        <w:rPr>
                          <w:color w:val="1F4E79" w:themeColor="accent5" w:themeShade="80"/>
                          <w:sz w:val="24"/>
                          <w:szCs w:val="24"/>
                        </w:rPr>
                        <w:t>ed</w:t>
                      </w:r>
                      <w:r w:rsidR="00BF5E88">
                        <w:rPr>
                          <w:color w:val="1F4E79" w:themeColor="accent5" w:themeShade="80"/>
                          <w:sz w:val="24"/>
                          <w:szCs w:val="24"/>
                        </w:rPr>
                        <w:t>. The practice is</w:t>
                      </w:r>
                      <w:r w:rsidR="00BF5E88" w:rsidRPr="00104B2A">
                        <w:rPr>
                          <w:color w:val="1F4E79" w:themeColor="accent5" w:themeShade="80"/>
                          <w:sz w:val="24"/>
                          <w:szCs w:val="24"/>
                        </w:rPr>
                        <w:t xml:space="preserve"> committed to protecti</w:t>
                      </w:r>
                      <w:r w:rsidR="00240CC7">
                        <w:rPr>
                          <w:color w:val="1F4E79" w:themeColor="accent5" w:themeShade="80"/>
                          <w:sz w:val="24"/>
                          <w:szCs w:val="24"/>
                        </w:rPr>
                        <w:t>ng</w:t>
                      </w:r>
                      <w:r w:rsidR="00BF5E88" w:rsidRPr="00104B2A">
                        <w:rPr>
                          <w:color w:val="1F4E79" w:themeColor="accent5" w:themeShade="80"/>
                          <w:sz w:val="24"/>
                          <w:szCs w:val="24"/>
                        </w:rPr>
                        <w:t xml:space="preserve"> your personal information and respecting your privacy. </w:t>
                      </w:r>
                      <w:r w:rsidR="00062C17">
                        <w:rPr>
                          <w:color w:val="1F4E79" w:themeColor="accent5" w:themeShade="80"/>
                          <w:sz w:val="24"/>
                          <w:szCs w:val="24"/>
                        </w:rPr>
                        <w:t>W</w:t>
                      </w:r>
                      <w:r w:rsidR="00BF5E88" w:rsidRPr="00104B2A">
                        <w:rPr>
                          <w:color w:val="1F4E79" w:themeColor="accent5" w:themeShade="80"/>
                          <w:sz w:val="24"/>
                          <w:szCs w:val="24"/>
                        </w:rPr>
                        <w:t>e have a legal duty to explain how we use personal information about you at the practice.</w:t>
                      </w:r>
                    </w:p>
                  </w:txbxContent>
                </v:textbox>
              </v:shape>
            </w:pict>
          </mc:Fallback>
        </mc:AlternateContent>
      </w:r>
    </w:p>
    <w:p w:rsidR="00BF5E88" w:rsidRDefault="00BF5E88" w:rsidP="00BF5E88">
      <w:pPr>
        <w:jc w:val="both"/>
        <w:rPr>
          <w:sz w:val="24"/>
        </w:rPr>
      </w:pPr>
    </w:p>
    <w:p w:rsidR="008410C3" w:rsidRPr="00A54323" w:rsidRDefault="008410C3" w:rsidP="00BF5E88">
      <w:pPr>
        <w:jc w:val="both"/>
        <w:rPr>
          <w:sz w:val="2"/>
          <w:szCs w:val="2"/>
        </w:rPr>
      </w:pPr>
    </w:p>
    <w:p w:rsidR="001B0963" w:rsidRDefault="001B0963" w:rsidP="00BF5E88">
      <w:pPr>
        <w:jc w:val="both"/>
        <w:rPr>
          <w:b/>
          <w:i/>
          <w:color w:val="1F4E79" w:themeColor="accent5" w:themeShade="80"/>
          <w:sz w:val="28"/>
          <w:szCs w:val="29"/>
        </w:rPr>
      </w:pPr>
    </w:p>
    <w:p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What Information do we collect about you?</w:t>
      </w:r>
    </w:p>
    <w:p w:rsidR="001B0963" w:rsidRDefault="00BF5E88" w:rsidP="00BF5E88">
      <w:pPr>
        <w:jc w:val="both"/>
        <w:rPr>
          <w:color w:val="1F4E79" w:themeColor="accent5" w:themeShade="80"/>
          <w:sz w:val="24"/>
          <w:szCs w:val="24"/>
        </w:rPr>
      </w:pPr>
      <w:r w:rsidRPr="001C04C2">
        <w:rPr>
          <w:color w:val="1F4E79" w:themeColor="accent5" w:themeShade="80"/>
          <w:sz w:val="24"/>
          <w:szCs w:val="24"/>
        </w:rPr>
        <w:t xml:space="preserve">We will collect information about you and </w:t>
      </w:r>
      <w:r w:rsidR="001B0963">
        <w:rPr>
          <w:color w:val="1F4E79" w:themeColor="accent5" w:themeShade="80"/>
          <w:sz w:val="24"/>
          <w:szCs w:val="24"/>
        </w:rPr>
        <w:t>your</w:t>
      </w:r>
      <w:r w:rsidRPr="001C04C2">
        <w:rPr>
          <w:color w:val="1F4E79" w:themeColor="accent5" w:themeShade="80"/>
          <w:sz w:val="24"/>
          <w:szCs w:val="24"/>
        </w:rPr>
        <w:t xml:space="preserve"> health </w:t>
      </w:r>
      <w:r w:rsidR="001B0963">
        <w:rPr>
          <w:color w:val="1F4E79" w:themeColor="accent5" w:themeShade="80"/>
          <w:sz w:val="24"/>
          <w:szCs w:val="24"/>
        </w:rPr>
        <w:t>as well as</w:t>
      </w:r>
      <w:r w:rsidRPr="001C04C2">
        <w:rPr>
          <w:color w:val="1F4E79" w:themeColor="accent5" w:themeShade="80"/>
          <w:sz w:val="24"/>
          <w:szCs w:val="24"/>
        </w:rPr>
        <w:t xml:space="preserve"> health care services you have received. </w:t>
      </w:r>
      <w:r>
        <w:rPr>
          <w:color w:val="1F4E79" w:themeColor="accent5" w:themeShade="80"/>
          <w:sz w:val="24"/>
          <w:szCs w:val="24"/>
        </w:rPr>
        <w:t xml:space="preserve"> </w:t>
      </w:r>
    </w:p>
    <w:p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This will include personal information such as your NHS number, name, address, contact information, date of birth, and next of kin.  </w:t>
      </w:r>
    </w:p>
    <w:p w:rsidR="00BF5E88" w:rsidRPr="001C04C2" w:rsidRDefault="00BF5E88" w:rsidP="00BF5E88">
      <w:pPr>
        <w:jc w:val="both"/>
        <w:rPr>
          <w:color w:val="1F4E79" w:themeColor="accent5" w:themeShade="80"/>
          <w:sz w:val="24"/>
          <w:szCs w:val="24"/>
        </w:rPr>
      </w:pPr>
      <w:r w:rsidRPr="001C04C2">
        <w:rPr>
          <w:color w:val="1F4E79" w:themeColor="accent5" w:themeShade="80"/>
          <w:sz w:val="24"/>
          <w:szCs w:val="24"/>
        </w:rPr>
        <w:t xml:space="preserve">We will also collect sensitive personal information about you (also known as special category data) which includes information relating to your health (appointment visits, treatment information, test results, X-rays, or reports), as well as information relating to your sexual orientation, race or religion.  </w:t>
      </w:r>
    </w:p>
    <w:p w:rsidR="00BF5E88" w:rsidRDefault="00BF5E88" w:rsidP="00BF5E88">
      <w:pPr>
        <w:jc w:val="both"/>
        <w:rPr>
          <w:color w:val="1F4E79" w:themeColor="accent5" w:themeShade="80"/>
          <w:sz w:val="24"/>
          <w:szCs w:val="24"/>
        </w:rPr>
      </w:pPr>
      <w:r w:rsidRPr="001C04C2">
        <w:rPr>
          <w:color w:val="1F4E79" w:themeColor="accent5" w:themeShade="80"/>
          <w:sz w:val="24"/>
          <w:szCs w:val="24"/>
        </w:rPr>
        <w:t>All the</w:t>
      </w:r>
      <w:r>
        <w:rPr>
          <w:color w:val="1F4E79" w:themeColor="accent5" w:themeShade="80"/>
          <w:sz w:val="24"/>
          <w:szCs w:val="24"/>
        </w:rPr>
        <w:t xml:space="preserve"> above</w:t>
      </w:r>
      <w:r w:rsidRPr="001C04C2">
        <w:rPr>
          <w:color w:val="1F4E79" w:themeColor="accent5" w:themeShade="80"/>
          <w:sz w:val="24"/>
          <w:szCs w:val="24"/>
        </w:rPr>
        <w:t xml:space="preserve"> information we collect and hold about you forms part of your medical record and is primarily held to ensure you receive the best possible care and treatment.</w:t>
      </w:r>
      <w:r>
        <w:rPr>
          <w:color w:val="1F4E79" w:themeColor="accent5" w:themeShade="80"/>
          <w:sz w:val="24"/>
          <w:szCs w:val="24"/>
        </w:rPr>
        <w:t xml:space="preserve">  </w:t>
      </w:r>
    </w:p>
    <w:p w:rsidR="00BF5E88" w:rsidRDefault="00BF5E88" w:rsidP="00BF5E88">
      <w:pPr>
        <w:jc w:val="both"/>
        <w:rPr>
          <w:color w:val="1F4E79" w:themeColor="accent5" w:themeShade="80"/>
          <w:sz w:val="24"/>
          <w:szCs w:val="24"/>
        </w:rPr>
      </w:pPr>
      <w:r w:rsidRPr="00484092">
        <w:rPr>
          <w:color w:val="1F4E79" w:themeColor="accent5" w:themeShade="80"/>
          <w:sz w:val="24"/>
          <w:szCs w:val="24"/>
        </w:rPr>
        <w:t xml:space="preserve">We may also collect your personal image on surgery CCTV when you attend the practice </w:t>
      </w:r>
      <w:r w:rsidRPr="00100380">
        <w:rPr>
          <w:color w:val="1F4E79" w:themeColor="accent5" w:themeShade="80"/>
          <w:sz w:val="24"/>
          <w:szCs w:val="24"/>
        </w:rPr>
        <w:t xml:space="preserve">premises. </w:t>
      </w:r>
    </w:p>
    <w:p w:rsidR="00BF5E88" w:rsidRPr="00D50005" w:rsidRDefault="00BF5E88" w:rsidP="00BF5E88">
      <w:pPr>
        <w:jc w:val="both"/>
        <w:rPr>
          <w:b/>
          <w:iCs/>
          <w:color w:val="1F4E79" w:themeColor="accent5" w:themeShade="80"/>
          <w:sz w:val="28"/>
          <w:szCs w:val="29"/>
          <w:u w:val="single"/>
        </w:rPr>
      </w:pPr>
      <w:r w:rsidRPr="00D50005">
        <w:rPr>
          <w:iCs/>
          <w:color w:val="1F4E79" w:themeColor="accent5" w:themeShade="80"/>
          <w:sz w:val="24"/>
          <w:szCs w:val="24"/>
          <w:u w:val="single"/>
        </w:rPr>
        <w:t xml:space="preserve"> </w:t>
      </w:r>
      <w:r w:rsidRPr="00D50005">
        <w:rPr>
          <w:b/>
          <w:iCs/>
          <w:color w:val="1F4E79" w:themeColor="accent5" w:themeShade="80"/>
          <w:sz w:val="28"/>
          <w:szCs w:val="29"/>
          <w:u w:val="single"/>
        </w:rPr>
        <w:t xml:space="preserve">How is your personal data collected? </w:t>
      </w:r>
    </w:p>
    <w:p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information we hold is collected through various </w:t>
      </w:r>
      <w:r w:rsidR="00E867F6" w:rsidRPr="00737F36">
        <w:rPr>
          <w:color w:val="1F4E79" w:themeColor="accent5" w:themeShade="80"/>
          <w:sz w:val="24"/>
          <w:szCs w:val="24"/>
        </w:rPr>
        <w:t>routes</w:t>
      </w:r>
      <w:r w:rsidR="00100380">
        <w:rPr>
          <w:color w:val="1F4E79" w:themeColor="accent5" w:themeShade="80"/>
          <w:sz w:val="24"/>
          <w:szCs w:val="24"/>
        </w:rPr>
        <w:t>,</w:t>
      </w:r>
      <w:r w:rsidRPr="00737F36">
        <w:rPr>
          <w:color w:val="1F4E79" w:themeColor="accent5" w:themeShade="80"/>
          <w:sz w:val="24"/>
          <w:szCs w:val="24"/>
        </w:rPr>
        <w:t xml:space="preserve"> these may include:</w:t>
      </w:r>
    </w:p>
    <w:p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Direct interactions with you as our patient, when you register with us for care and treatment, during consultations with practice staff and when you subscribe to services for example, newsletters, text messaging,</w:t>
      </w:r>
      <w:r>
        <w:rPr>
          <w:color w:val="1F4E79" w:themeColor="accent5" w:themeShade="80"/>
          <w:sz w:val="24"/>
          <w:szCs w:val="24"/>
        </w:rPr>
        <w:t xml:space="preserve"> telephone recordings</w:t>
      </w:r>
      <w:r w:rsidR="00992E4A">
        <w:rPr>
          <w:color w:val="1F4E79" w:themeColor="accent5" w:themeShade="80"/>
          <w:sz w:val="24"/>
          <w:szCs w:val="24"/>
        </w:rPr>
        <w:t xml:space="preserve"> and</w:t>
      </w:r>
      <w:r w:rsidRPr="00737F36">
        <w:rPr>
          <w:color w:val="1F4E79" w:themeColor="accent5" w:themeShade="80"/>
          <w:sz w:val="24"/>
          <w:szCs w:val="24"/>
        </w:rPr>
        <w:t xml:space="preserve"> creating an account for online services.</w:t>
      </w:r>
    </w:p>
    <w:p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rPr>
        <w:t>Indirectly from other health care providers</w:t>
      </w:r>
      <w:r w:rsidR="001B0963">
        <w:rPr>
          <w:color w:val="1F4E79" w:themeColor="accent5" w:themeShade="80"/>
          <w:sz w:val="24"/>
          <w:szCs w:val="24"/>
        </w:rPr>
        <w:t>,</w:t>
      </w:r>
      <w:r w:rsidR="00E867F6">
        <w:rPr>
          <w:color w:val="1F4E79" w:themeColor="accent5" w:themeShade="80"/>
          <w:sz w:val="24"/>
          <w:szCs w:val="24"/>
        </w:rPr>
        <w:t xml:space="preserve"> </w:t>
      </w:r>
      <w:r w:rsidR="001B0963">
        <w:rPr>
          <w:color w:val="1F4E79" w:themeColor="accent5" w:themeShade="80"/>
          <w:sz w:val="24"/>
          <w:szCs w:val="24"/>
        </w:rPr>
        <w:t>w</w:t>
      </w:r>
      <w:r w:rsidRPr="00737F36">
        <w:rPr>
          <w:color w:val="1F4E79" w:themeColor="accent5" w:themeShade="80"/>
          <w:sz w:val="24"/>
          <w:szCs w:val="24"/>
        </w:rPr>
        <w:t>hen you attend other organisations providing health or social care services</w:t>
      </w:r>
      <w:r>
        <w:rPr>
          <w:color w:val="1F4E79" w:themeColor="accent5" w:themeShade="80"/>
          <w:sz w:val="24"/>
          <w:szCs w:val="24"/>
        </w:rPr>
        <w:t xml:space="preserve"> </w:t>
      </w:r>
      <w:r w:rsidRPr="00737F36">
        <w:rPr>
          <w:color w:val="1F4E79" w:themeColor="accent5" w:themeShade="80"/>
          <w:sz w:val="24"/>
          <w:szCs w:val="24"/>
        </w:rPr>
        <w:t>for example</w:t>
      </w:r>
      <w:r w:rsidR="00992E4A">
        <w:rPr>
          <w:color w:val="1F4E79" w:themeColor="accent5" w:themeShade="80"/>
          <w:sz w:val="24"/>
          <w:szCs w:val="24"/>
        </w:rPr>
        <w:t>,</w:t>
      </w:r>
      <w:r w:rsidRPr="00737F36">
        <w:rPr>
          <w:color w:val="1F4E79" w:themeColor="accent5" w:themeShade="80"/>
          <w:sz w:val="24"/>
          <w:szCs w:val="24"/>
        </w:rPr>
        <w:t xml:space="preserve"> out of hours GP appointments or visits to A&amp;E and some interactions with </w:t>
      </w:r>
      <w:r>
        <w:rPr>
          <w:color w:val="1F4E79" w:themeColor="accent5" w:themeShade="80"/>
          <w:sz w:val="24"/>
          <w:szCs w:val="24"/>
        </w:rPr>
        <w:t>S</w:t>
      </w:r>
      <w:r w:rsidRPr="00737F36">
        <w:rPr>
          <w:color w:val="1F4E79" w:themeColor="accent5" w:themeShade="80"/>
          <w:sz w:val="24"/>
          <w:szCs w:val="24"/>
        </w:rPr>
        <w:t xml:space="preserve">ocial </w:t>
      </w:r>
      <w:r>
        <w:rPr>
          <w:color w:val="1F4E79" w:themeColor="accent5" w:themeShade="80"/>
          <w:sz w:val="24"/>
          <w:szCs w:val="24"/>
        </w:rPr>
        <w:t>C</w:t>
      </w:r>
      <w:r w:rsidRPr="00737F36">
        <w:rPr>
          <w:color w:val="1F4E79" w:themeColor="accent5" w:themeShade="80"/>
          <w:sz w:val="24"/>
          <w:szCs w:val="24"/>
        </w:rPr>
        <w:t>are, they will let us know so that your GP record is kept up to date.</w:t>
      </w:r>
    </w:p>
    <w:p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rPr>
        <w:t>Through wearable monitoring devices such as blood pressure monitors</w:t>
      </w:r>
      <w:r w:rsidR="00992E4A">
        <w:rPr>
          <w:color w:val="1F4E79" w:themeColor="accent5" w:themeShade="80"/>
          <w:sz w:val="24"/>
          <w:szCs w:val="24"/>
        </w:rPr>
        <w:t>.</w:t>
      </w:r>
      <w:r>
        <w:rPr>
          <w:color w:val="1F4E79" w:themeColor="accent5" w:themeShade="80"/>
          <w:sz w:val="24"/>
          <w:szCs w:val="24"/>
        </w:rPr>
        <w:t xml:space="preserve"> </w:t>
      </w:r>
    </w:p>
    <w:p w:rsidR="00BF5E88" w:rsidRPr="006B22C4" w:rsidRDefault="00BF5E88" w:rsidP="006B22C4">
      <w:pPr>
        <w:pStyle w:val="ListParagraph"/>
        <w:numPr>
          <w:ilvl w:val="0"/>
          <w:numId w:val="4"/>
        </w:numPr>
        <w:jc w:val="both"/>
        <w:rPr>
          <w:color w:val="1F4E79" w:themeColor="accent5" w:themeShade="80"/>
          <w:sz w:val="24"/>
          <w:szCs w:val="24"/>
        </w:rPr>
      </w:pPr>
      <w:r w:rsidRPr="006B22C4">
        <w:rPr>
          <w:color w:val="1F4E79" w:themeColor="accent5" w:themeShade="80"/>
          <w:sz w:val="24"/>
          <w:szCs w:val="24"/>
        </w:rPr>
        <w:t>When your image is captured on CCTV Cameras</w:t>
      </w:r>
      <w:r w:rsidR="00992E4A" w:rsidRPr="006B22C4">
        <w:rPr>
          <w:color w:val="1F4E79" w:themeColor="accent5" w:themeShade="80"/>
          <w:sz w:val="24"/>
          <w:szCs w:val="24"/>
        </w:rPr>
        <w:t>.</w:t>
      </w:r>
      <w:r w:rsidRPr="006B22C4">
        <w:rPr>
          <w:color w:val="1F4E79" w:themeColor="accent5" w:themeShade="80"/>
          <w:sz w:val="24"/>
          <w:szCs w:val="24"/>
        </w:rPr>
        <w:t xml:space="preserve"> </w:t>
      </w:r>
    </w:p>
    <w:p w:rsidR="00BF5E88" w:rsidRPr="00A54323" w:rsidRDefault="00BF5E88" w:rsidP="00A54323">
      <w:pPr>
        <w:pStyle w:val="ListParagraph"/>
        <w:numPr>
          <w:ilvl w:val="0"/>
          <w:numId w:val="4"/>
        </w:numPr>
        <w:jc w:val="both"/>
        <w:rPr>
          <w:b/>
          <w:i/>
          <w:color w:val="1F4E79" w:themeColor="accent5" w:themeShade="80"/>
          <w:sz w:val="28"/>
          <w:szCs w:val="29"/>
        </w:rPr>
      </w:pPr>
      <w:r w:rsidRPr="00100380">
        <w:rPr>
          <w:color w:val="1F4E79" w:themeColor="accent5" w:themeShade="80"/>
          <w:sz w:val="24"/>
          <w:szCs w:val="24"/>
        </w:rPr>
        <w:t>Automate</w:t>
      </w:r>
      <w:r w:rsidRPr="00737F36">
        <w:rPr>
          <w:color w:val="1F4E79" w:themeColor="accent5" w:themeShade="80"/>
          <w:sz w:val="24"/>
          <w:szCs w:val="24"/>
        </w:rPr>
        <w:t>d technologies such as when you interact with our website, we may automatically collect data about your equipment, browsing actions and patter</w:t>
      </w:r>
      <w:r>
        <w:rPr>
          <w:color w:val="1F4E79" w:themeColor="accent5" w:themeShade="80"/>
          <w:sz w:val="24"/>
          <w:szCs w:val="24"/>
        </w:rPr>
        <w:t>n</w:t>
      </w:r>
      <w:r w:rsidRPr="00737F36">
        <w:rPr>
          <w:color w:val="1F4E79" w:themeColor="accent5" w:themeShade="80"/>
          <w:sz w:val="24"/>
          <w:szCs w:val="24"/>
        </w:rPr>
        <w:t>s.</w:t>
      </w:r>
      <w:r w:rsidR="00D20FF4">
        <w:rPr>
          <w:color w:val="1F4E79" w:themeColor="accent5" w:themeShade="80"/>
          <w:sz w:val="24"/>
          <w:szCs w:val="24"/>
        </w:rPr>
        <w:t xml:space="preserve"> </w:t>
      </w:r>
      <w:r w:rsidRPr="00737F36">
        <w:rPr>
          <w:color w:val="1F4E79" w:themeColor="accent5" w:themeShade="80"/>
          <w:sz w:val="24"/>
          <w:szCs w:val="24"/>
        </w:rPr>
        <w:t>This is collected using cookies, for further information about how we use cookies</w:t>
      </w:r>
      <w:r w:rsidR="00D20FF4">
        <w:rPr>
          <w:color w:val="1F4E79" w:themeColor="accent5" w:themeShade="80"/>
          <w:sz w:val="24"/>
          <w:szCs w:val="24"/>
        </w:rPr>
        <w:t>,</w:t>
      </w:r>
      <w:r w:rsidRPr="00737F36">
        <w:rPr>
          <w:color w:val="1F4E79" w:themeColor="accent5" w:themeShade="80"/>
          <w:sz w:val="24"/>
          <w:szCs w:val="24"/>
        </w:rPr>
        <w:t xml:space="preserve"> please see our cookie policy </w:t>
      </w:r>
      <w:r w:rsidR="00881771">
        <w:rPr>
          <w:color w:val="1F4E79" w:themeColor="accent5" w:themeShade="80"/>
          <w:sz w:val="24"/>
          <w:szCs w:val="24"/>
        </w:rPr>
        <w:t>on our website.</w:t>
      </w:r>
    </w:p>
    <w:p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 xml:space="preserve">How do we use your information? </w:t>
      </w:r>
    </w:p>
    <w:p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The Information we collect about you is primarily used for your direct care and treatment but may also be used for:</w:t>
      </w:r>
    </w:p>
    <w:p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The management of healthcare services </w:t>
      </w:r>
    </w:p>
    <w:p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Participation in </w:t>
      </w:r>
      <w:r w:rsidR="003B5407">
        <w:rPr>
          <w:color w:val="1F4E79" w:themeColor="accent5" w:themeShade="80"/>
          <w:sz w:val="24"/>
          <w:szCs w:val="24"/>
        </w:rPr>
        <w:t>n</w:t>
      </w:r>
      <w:r w:rsidRPr="00737F36">
        <w:rPr>
          <w:color w:val="1F4E79" w:themeColor="accent5" w:themeShade="80"/>
          <w:sz w:val="24"/>
          <w:szCs w:val="24"/>
        </w:rPr>
        <w:t xml:space="preserve">ational </w:t>
      </w:r>
      <w:r w:rsidR="003B5407">
        <w:rPr>
          <w:color w:val="1F4E79" w:themeColor="accent5" w:themeShade="80"/>
          <w:sz w:val="24"/>
          <w:szCs w:val="24"/>
        </w:rPr>
        <w:t>s</w:t>
      </w:r>
      <w:r w:rsidRPr="00737F36">
        <w:rPr>
          <w:color w:val="1F4E79" w:themeColor="accent5" w:themeShade="80"/>
          <w:sz w:val="24"/>
          <w:szCs w:val="24"/>
        </w:rPr>
        <w:t xml:space="preserve">creening </w:t>
      </w:r>
      <w:r w:rsidR="003B5407">
        <w:rPr>
          <w:color w:val="1F4E79" w:themeColor="accent5" w:themeShade="80"/>
          <w:sz w:val="24"/>
          <w:szCs w:val="24"/>
        </w:rPr>
        <w:t>p</w:t>
      </w:r>
      <w:r w:rsidRPr="00737F36">
        <w:rPr>
          <w:color w:val="1F4E79" w:themeColor="accent5" w:themeShade="80"/>
          <w:sz w:val="24"/>
          <w:szCs w:val="24"/>
        </w:rPr>
        <w:t xml:space="preserve">rogrammes </w:t>
      </w:r>
    </w:p>
    <w:p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National </w:t>
      </w:r>
      <w:r w:rsidR="003B5407">
        <w:rPr>
          <w:color w:val="1F4E79" w:themeColor="accent5" w:themeShade="80"/>
          <w:sz w:val="24"/>
          <w:szCs w:val="24"/>
        </w:rPr>
        <w:t>d</w:t>
      </w:r>
      <w:r w:rsidRPr="00737F36">
        <w:rPr>
          <w:color w:val="1F4E79" w:themeColor="accent5" w:themeShade="80"/>
          <w:sz w:val="24"/>
          <w:szCs w:val="24"/>
        </w:rPr>
        <w:t xml:space="preserve">ata </w:t>
      </w:r>
      <w:r w:rsidR="003B5407">
        <w:rPr>
          <w:color w:val="1F4E79" w:themeColor="accent5" w:themeShade="80"/>
          <w:sz w:val="24"/>
          <w:szCs w:val="24"/>
        </w:rPr>
        <w:t>c</w:t>
      </w:r>
      <w:r w:rsidRPr="00737F36">
        <w:rPr>
          <w:color w:val="1F4E79" w:themeColor="accent5" w:themeShade="80"/>
          <w:sz w:val="24"/>
          <w:szCs w:val="24"/>
        </w:rPr>
        <w:t xml:space="preserve">ollection </w:t>
      </w:r>
      <w:r w:rsidR="003B5407">
        <w:rPr>
          <w:color w:val="1F4E79" w:themeColor="accent5" w:themeShade="80"/>
          <w:sz w:val="24"/>
          <w:szCs w:val="24"/>
        </w:rPr>
        <w:t>r</w:t>
      </w:r>
      <w:r w:rsidRPr="00737F36">
        <w:rPr>
          <w:color w:val="1F4E79" w:themeColor="accent5" w:themeShade="80"/>
          <w:sz w:val="24"/>
          <w:szCs w:val="24"/>
        </w:rPr>
        <w:t xml:space="preserve">equirements </w:t>
      </w:r>
    </w:p>
    <w:p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Medical research and clinical audit </w:t>
      </w:r>
    </w:p>
    <w:p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rPr>
        <w:t xml:space="preserve">Legal requirements </w:t>
      </w:r>
    </w:p>
    <w:p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rPr>
        <w:lastRenderedPageBreak/>
        <w:t xml:space="preserve">Security and </w:t>
      </w:r>
      <w:r w:rsidR="00846150">
        <w:rPr>
          <w:color w:val="1F4E79" w:themeColor="accent5" w:themeShade="80"/>
          <w:sz w:val="24"/>
          <w:szCs w:val="24"/>
        </w:rPr>
        <w:t>s</w:t>
      </w:r>
      <w:r>
        <w:rPr>
          <w:color w:val="1F4E79" w:themeColor="accent5" w:themeShade="80"/>
          <w:sz w:val="24"/>
          <w:szCs w:val="24"/>
        </w:rPr>
        <w:t>afety of our staff and premises</w:t>
      </w:r>
    </w:p>
    <w:p w:rsidR="00BF5E88" w:rsidRPr="00D50005" w:rsidRDefault="00BF5E88" w:rsidP="00BF5E88">
      <w:pPr>
        <w:jc w:val="both"/>
        <w:rPr>
          <w:b/>
          <w:iCs/>
          <w:color w:val="1F4E79" w:themeColor="accent5" w:themeShade="80"/>
          <w:sz w:val="28"/>
          <w:szCs w:val="29"/>
          <w:u w:val="single"/>
        </w:rPr>
      </w:pPr>
      <w:r w:rsidRPr="00D50005">
        <w:rPr>
          <w:b/>
          <w:iCs/>
          <w:color w:val="1F4E79" w:themeColor="accent5" w:themeShade="80"/>
          <w:sz w:val="28"/>
          <w:szCs w:val="29"/>
          <w:u w:val="single"/>
        </w:rPr>
        <w:t>Partners we may share your information with</w:t>
      </w:r>
    </w:p>
    <w:p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may share your information, subject to agreement on how it will be used</w:t>
      </w:r>
      <w:r w:rsidR="00846150">
        <w:rPr>
          <w:color w:val="1F4E79" w:themeColor="accent5" w:themeShade="80"/>
          <w:sz w:val="24"/>
          <w:szCs w:val="24"/>
        </w:rPr>
        <w:t>,</w:t>
      </w:r>
      <w:r w:rsidRPr="00737F36">
        <w:rPr>
          <w:color w:val="1F4E79" w:themeColor="accent5" w:themeShade="80"/>
          <w:sz w:val="24"/>
          <w:szCs w:val="24"/>
        </w:rPr>
        <w:t xml:space="preserve"> with the following organisations: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NHS Trusts/Foundation Trusts/Health Boards </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Other </w:t>
      </w:r>
      <w:r w:rsidR="00E867F6" w:rsidRPr="00737F36">
        <w:rPr>
          <w:color w:val="1F4E79" w:themeColor="accent5" w:themeShade="80"/>
          <w:sz w:val="24"/>
          <w:szCs w:val="24"/>
        </w:rPr>
        <w:t>GPs</w:t>
      </w:r>
      <w:r w:rsidR="004D0C87">
        <w:rPr>
          <w:color w:val="1F4E79" w:themeColor="accent5" w:themeShade="80"/>
          <w:sz w:val="24"/>
          <w:szCs w:val="24"/>
        </w:rPr>
        <w:t xml:space="preserve"> within our cluster</w:t>
      </w:r>
      <w:r w:rsidRPr="00737F36">
        <w:rPr>
          <w:color w:val="1F4E79" w:themeColor="accent5" w:themeShade="80"/>
          <w:sz w:val="24"/>
          <w:szCs w:val="24"/>
        </w:rPr>
        <w:t xml:space="preserve"> </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Out of hours providers </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Diagnostic or treatment centres </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Independent Contractors such as dentists, opticians, pharmacists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Private Sector Providers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Ambulance Trusts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Social Care Services</w:t>
      </w:r>
    </w:p>
    <w:p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Digital Health and Care Wales</w:t>
      </w:r>
    </w:p>
    <w:p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rPr>
        <w:t xml:space="preserve">NHS Wales Shared Services </w:t>
      </w:r>
      <w:r w:rsidR="004D0C87">
        <w:rPr>
          <w:color w:val="1F4E79" w:themeColor="accent5" w:themeShade="80"/>
          <w:sz w:val="24"/>
          <w:szCs w:val="24"/>
        </w:rPr>
        <w:t>Partnership (NWSSP)</w:t>
      </w:r>
    </w:p>
    <w:p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rPr>
        <w:t xml:space="preserve">Legal and Risk Services </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 and Care Research Wales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Public Health Wales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Healthcare Quality and Improvement Partnership</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Local Authorities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Education Services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Fire and Rescue Services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Police &amp; Judicial Services</w:t>
      </w:r>
    </w:p>
    <w:p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rPr>
        <w:t xml:space="preserve">Voluntary Sector Providers </w:t>
      </w:r>
    </w:p>
    <w:p w:rsidR="00BF5E88" w:rsidRDefault="00BF5E88" w:rsidP="00BF5E88">
      <w:pPr>
        <w:jc w:val="both"/>
        <w:rPr>
          <w:color w:val="1F4E79" w:themeColor="accent5" w:themeShade="80"/>
          <w:sz w:val="24"/>
          <w:szCs w:val="24"/>
        </w:rPr>
      </w:pPr>
      <w:r w:rsidRPr="00737F36">
        <w:rPr>
          <w:color w:val="1F4E79" w:themeColor="accent5" w:themeShade="80"/>
          <w:sz w:val="24"/>
          <w:szCs w:val="24"/>
        </w:rPr>
        <w:t>We may also use external third-party companies (data processor</w:t>
      </w:r>
      <w:r>
        <w:rPr>
          <w:color w:val="1F4E79" w:themeColor="accent5" w:themeShade="80"/>
          <w:sz w:val="24"/>
          <w:szCs w:val="24"/>
        </w:rPr>
        <w:t>s</w:t>
      </w:r>
      <w:r w:rsidRPr="00737F36">
        <w:rPr>
          <w:color w:val="1F4E79" w:themeColor="accent5" w:themeShade="80"/>
          <w:sz w:val="24"/>
          <w:szCs w:val="24"/>
        </w:rPr>
        <w:t>) to process your personal information.</w:t>
      </w:r>
      <w:r>
        <w:rPr>
          <w:color w:val="1F4E79" w:themeColor="accent5" w:themeShade="80"/>
          <w:sz w:val="24"/>
          <w:szCs w:val="24"/>
        </w:rPr>
        <w:t xml:space="preserve"> </w:t>
      </w:r>
      <w:r w:rsidRPr="00737F36">
        <w:rPr>
          <w:color w:val="1F4E79" w:themeColor="accent5" w:themeShade="80"/>
          <w:sz w:val="24"/>
          <w:szCs w:val="24"/>
        </w:rPr>
        <w:t xml:space="preserve">These companies will be bound by contractual agreements to ensure information is kept confidential and secure. </w:t>
      </w:r>
      <w:r>
        <w:rPr>
          <w:color w:val="1F4E79" w:themeColor="accent5" w:themeShade="80"/>
          <w:sz w:val="24"/>
          <w:szCs w:val="24"/>
        </w:rPr>
        <w:t xml:space="preserve"> </w:t>
      </w:r>
      <w:r w:rsidRPr="00737F36">
        <w:rPr>
          <w:color w:val="1F4E79" w:themeColor="accent5" w:themeShade="80"/>
          <w:sz w:val="24"/>
          <w:szCs w:val="24"/>
        </w:rPr>
        <w:t>This means that they cannot do anything with your personal information unless we have instructed them to do it.</w:t>
      </w:r>
      <w:r>
        <w:rPr>
          <w:color w:val="1F4E79" w:themeColor="accent5" w:themeShade="80"/>
          <w:sz w:val="24"/>
          <w:szCs w:val="24"/>
        </w:rPr>
        <w:t xml:space="preserve"> </w:t>
      </w:r>
      <w:r w:rsidRPr="00737F36">
        <w:rPr>
          <w:color w:val="1F4E79" w:themeColor="accent5" w:themeShade="80"/>
          <w:sz w:val="24"/>
          <w:szCs w:val="24"/>
        </w:rPr>
        <w:t xml:space="preserve"> They will not share your personal information</w:t>
      </w:r>
      <w:r w:rsidRPr="00411DF5">
        <w:t xml:space="preserve"> </w:t>
      </w:r>
      <w:r w:rsidRPr="00737F36">
        <w:rPr>
          <w:color w:val="1F4E79" w:themeColor="accent5" w:themeShade="80"/>
          <w:sz w:val="24"/>
          <w:szCs w:val="24"/>
        </w:rPr>
        <w:t>with any organisation apart from us.</w:t>
      </w:r>
      <w:r>
        <w:rPr>
          <w:color w:val="1F4E79" w:themeColor="accent5" w:themeShade="80"/>
          <w:sz w:val="24"/>
          <w:szCs w:val="24"/>
        </w:rPr>
        <w:t xml:space="preserve"> </w:t>
      </w:r>
      <w:r w:rsidRPr="00737F36">
        <w:rPr>
          <w:color w:val="1F4E79" w:themeColor="accent5" w:themeShade="80"/>
          <w:sz w:val="24"/>
          <w:szCs w:val="24"/>
        </w:rPr>
        <w:t xml:space="preserve"> They will hold it securely and retain it for the period we instruct. </w:t>
      </w:r>
    </w:p>
    <w:p w:rsidR="00846150" w:rsidRDefault="00846150" w:rsidP="00BF5E88">
      <w:pPr>
        <w:jc w:val="both"/>
        <w:rPr>
          <w:color w:val="1F4E79" w:themeColor="accent5" w:themeShade="80"/>
          <w:sz w:val="24"/>
          <w:szCs w:val="24"/>
        </w:rPr>
      </w:pPr>
      <w:r w:rsidRPr="00737F36">
        <w:rPr>
          <w:color w:val="1F4E79" w:themeColor="accent5" w:themeShade="80"/>
          <w:sz w:val="24"/>
          <w:szCs w:val="24"/>
        </w:rPr>
        <w:t>We will not share your information with any third parties for the purposes of direct marketing.</w:t>
      </w:r>
    </w:p>
    <w:p w:rsidR="00BF5E88" w:rsidRDefault="00846150" w:rsidP="00BF5E88">
      <w:pPr>
        <w:jc w:val="both"/>
        <w:rPr>
          <w:b/>
          <w:i/>
          <w:color w:val="1F4E79" w:themeColor="accent5" w:themeShade="80"/>
          <w:sz w:val="28"/>
          <w:szCs w:val="29"/>
        </w:rPr>
      </w:pPr>
      <w:r w:rsidRPr="00D50005">
        <w:rPr>
          <w:iCs/>
          <w:noProof/>
          <w:u w:val="single"/>
          <w:lang w:eastAsia="en-GB"/>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561BA9" id="Text Box 6" o:spid="_x0000_s1028" type="#_x0000_t202"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fillcolor="#8eaadb [1940]" strokecolor="black [3213]" strokeweight=".5pt">
                <v:stroke dashstyle="3 1"/>
                <v:textbox inset=",7.2pt,,0">
                  <w:txbxContent>
                    <w:p w:rsidR="00BF5E88" w:rsidRDefault="00BF5E88" w:rsidP="00BF5E88">
                      <w:pPr>
                        <w:jc w:val="center"/>
                        <w:rPr>
                          <w:strike/>
                          <w:color w:val="FF0000"/>
                          <w:sz w:val="24"/>
                          <w:szCs w:val="24"/>
                        </w:rPr>
                      </w:pPr>
                      <w:r w:rsidRPr="00104B2A">
                        <w:rPr>
                          <w:color w:val="1F4E79" w:themeColor="accent5" w:themeShade="80"/>
                          <w:sz w:val="24"/>
                          <w:szCs w:val="24"/>
                        </w:rPr>
                        <w:t>The Practice will only use and share your information where there is a legal basis to do so</w:t>
                      </w:r>
                      <w:r>
                        <w:rPr>
                          <w:color w:val="1F4E79" w:themeColor="accent5" w:themeShade="80"/>
                          <w:sz w:val="24"/>
                          <w:szCs w:val="24"/>
                        </w:rPr>
                        <w:t>.</w:t>
                      </w:r>
                    </w:p>
                    <w:p w:rsidR="00BF5E88" w:rsidRPr="00DC131E" w:rsidRDefault="00BF5E88" w:rsidP="00BF5E88">
                      <w:pPr>
                        <w:jc w:val="center"/>
                        <w:rPr>
                          <w:b/>
                          <w:bCs/>
                          <w:color w:val="002060"/>
                          <w:sz w:val="24"/>
                          <w:szCs w:val="24"/>
                        </w:rPr>
                      </w:pPr>
                      <w:r w:rsidRPr="00104B2A">
                        <w:rPr>
                          <w:color w:val="1F4E79" w:themeColor="accent5" w:themeShade="80"/>
                          <w:sz w:val="24"/>
                          <w:szCs w:val="24"/>
                        </w:rPr>
                        <w:t xml:space="preserve">A full list of how your data may be used and shared can be found </w:t>
                      </w:r>
                      <w:r w:rsidR="00141D7F">
                        <w:rPr>
                          <w:color w:val="1F4E79" w:themeColor="accent5" w:themeShade="80"/>
                          <w:sz w:val="24"/>
                          <w:szCs w:val="24"/>
                        </w:rPr>
                        <w:t xml:space="preserve">in </w:t>
                      </w:r>
                      <w:r w:rsidR="00141D7F" w:rsidRPr="0096603D">
                        <w:rPr>
                          <w:b/>
                          <w:bCs/>
                          <w:color w:val="1F4E79" w:themeColor="accent5" w:themeShade="80"/>
                          <w:sz w:val="24"/>
                          <w:szCs w:val="24"/>
                          <w:u w:val="single"/>
                        </w:rPr>
                        <w:t>ANNEX 1</w:t>
                      </w:r>
                      <w:r w:rsidR="00141D7F" w:rsidRPr="00DC131E">
                        <w:rPr>
                          <w:b/>
                          <w:bCs/>
                          <w:color w:val="1F4E79" w:themeColor="accent5" w:themeShade="80"/>
                          <w:sz w:val="24"/>
                          <w:szCs w:val="24"/>
                        </w:rPr>
                        <w:t>.</w:t>
                      </w:r>
                    </w:p>
                    <w:p w:rsidR="00BF5E88" w:rsidRPr="002A169A" w:rsidRDefault="00BF5E88" w:rsidP="00BF5E88">
                      <w:pPr>
                        <w:pStyle w:val="ListParagraph"/>
                        <w:rPr>
                          <w:i/>
                          <w:caps/>
                          <w:color w:val="FFFFFF" w:themeColor="background1"/>
                          <w:sz w:val="28"/>
                          <w:szCs w:val="28"/>
                        </w:rPr>
                      </w:pPr>
                    </w:p>
                  </w:txbxContent>
                </v:textbox>
              </v:shape>
            </w:pict>
          </mc:Fallback>
        </mc:AlternateContent>
      </w:r>
    </w:p>
    <w:p w:rsidR="00BF5E88" w:rsidRDefault="00BF5E88" w:rsidP="00BF5E88">
      <w:pPr>
        <w:jc w:val="both"/>
        <w:rPr>
          <w:b/>
          <w:i/>
          <w:color w:val="1F4E79" w:themeColor="accent5" w:themeShade="80"/>
          <w:sz w:val="2"/>
          <w:szCs w:val="2"/>
        </w:rPr>
      </w:pPr>
    </w:p>
    <w:p w:rsidR="009C570C" w:rsidRDefault="009C570C" w:rsidP="00BF5E88">
      <w:pPr>
        <w:jc w:val="both"/>
        <w:rPr>
          <w:b/>
          <w:i/>
          <w:color w:val="1F4E79" w:themeColor="accent5" w:themeShade="80"/>
          <w:sz w:val="2"/>
          <w:szCs w:val="2"/>
        </w:rPr>
      </w:pPr>
    </w:p>
    <w:p w:rsidR="009C570C" w:rsidRDefault="009C570C" w:rsidP="00BF5E88">
      <w:pPr>
        <w:jc w:val="both"/>
        <w:rPr>
          <w:b/>
          <w:i/>
          <w:color w:val="1F4E79" w:themeColor="accent5" w:themeShade="80"/>
          <w:sz w:val="2"/>
          <w:szCs w:val="2"/>
        </w:rPr>
      </w:pPr>
    </w:p>
    <w:p w:rsidR="009C570C" w:rsidRPr="00A54323" w:rsidRDefault="009C570C" w:rsidP="00BF5E88">
      <w:pPr>
        <w:jc w:val="both"/>
        <w:rPr>
          <w:b/>
          <w:i/>
          <w:color w:val="1F4E79" w:themeColor="accent5" w:themeShade="80"/>
          <w:sz w:val="2"/>
          <w:szCs w:val="2"/>
        </w:rPr>
      </w:pPr>
    </w:p>
    <w:p w:rsidR="00BF5E88" w:rsidRDefault="00BF5E88" w:rsidP="00BF5E88">
      <w:pPr>
        <w:jc w:val="both"/>
        <w:rPr>
          <w:color w:val="1F4E79" w:themeColor="accent5" w:themeShade="80"/>
          <w:sz w:val="24"/>
          <w:szCs w:val="24"/>
        </w:rPr>
      </w:pPr>
      <w:r w:rsidRPr="00D50005">
        <w:rPr>
          <w:b/>
          <w:iCs/>
          <w:color w:val="1F4E79" w:themeColor="accent5" w:themeShade="80"/>
          <w:sz w:val="28"/>
          <w:szCs w:val="29"/>
          <w:u w:val="single"/>
        </w:rPr>
        <w:t xml:space="preserve">Our legal basis for processing your personal data </w:t>
      </w:r>
    </w:p>
    <w:p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legal bases for most of our processing relates to your direct care and treatment:</w:t>
      </w:r>
    </w:p>
    <w:p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rsidR="004D0C87" w:rsidRPr="00141D7F" w:rsidRDefault="004D0C87" w:rsidP="00141D7F">
      <w:pPr>
        <w:pStyle w:val="ListParagraph"/>
        <w:jc w:val="both"/>
        <w:rPr>
          <w:color w:val="1F4E79" w:themeColor="accent5" w:themeShade="80"/>
          <w:sz w:val="24"/>
          <w:szCs w:val="24"/>
        </w:rPr>
      </w:pPr>
    </w:p>
    <w:p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rPr>
        <w:t>Where we have a specific legal obligation that requires the processing of personal data, the legal basis is:</w:t>
      </w:r>
    </w:p>
    <w:p w:rsidR="004D0C87" w:rsidRPr="00737F36" w:rsidRDefault="004D0C87" w:rsidP="00BF5E88">
      <w:pPr>
        <w:pStyle w:val="ListParagraph"/>
        <w:ind w:left="360"/>
        <w:jc w:val="both"/>
        <w:rPr>
          <w:color w:val="1F4E79" w:themeColor="accent5" w:themeShade="80"/>
          <w:sz w:val="24"/>
          <w:szCs w:val="24"/>
        </w:rPr>
      </w:pPr>
    </w:p>
    <w:p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lastRenderedPageBreak/>
        <w:t>Article 6(1)(c) – processing is necessary for compliance with a legal obligation to which the controller is subject.</w:t>
      </w:r>
    </w:p>
    <w:p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rPr>
        <w:t>Where we process special catego</w:t>
      </w:r>
      <w:r>
        <w:rPr>
          <w:color w:val="1F4E79" w:themeColor="accent5" w:themeShade="80"/>
          <w:sz w:val="24"/>
          <w:szCs w:val="24"/>
        </w:rPr>
        <w:t xml:space="preserve">ry </w:t>
      </w:r>
      <w:r w:rsidRPr="00737F36">
        <w:rPr>
          <w:color w:val="1F4E79" w:themeColor="accent5" w:themeShade="80"/>
          <w:sz w:val="24"/>
          <w:szCs w:val="24"/>
        </w:rPr>
        <w:t>data, for example data concerning health, racial or ethnic origin or sexual orientation, we need to meet an additional condition in the</w:t>
      </w:r>
      <w:r w:rsidR="00BA6DC3" w:rsidRPr="00737F36">
        <w:rPr>
          <w:color w:val="1F4E79" w:themeColor="accent5" w:themeShade="80"/>
          <w:sz w:val="24"/>
          <w:szCs w:val="24"/>
        </w:rPr>
        <w:t xml:space="preserve"> </w:t>
      </w:r>
      <w:r w:rsidR="00BA6DC3">
        <w:rPr>
          <w:color w:val="1F4E79" w:themeColor="accent5" w:themeShade="80"/>
          <w:sz w:val="24"/>
          <w:szCs w:val="24"/>
        </w:rPr>
        <w:t xml:space="preserve">UK </w:t>
      </w:r>
      <w:r w:rsidR="00BA6DC3" w:rsidRPr="00737F36">
        <w:rPr>
          <w:color w:val="1F4E79" w:themeColor="accent5" w:themeShade="80"/>
          <w:sz w:val="24"/>
          <w:szCs w:val="24"/>
        </w:rPr>
        <w:t>General Data Protection Regulation (</w:t>
      </w:r>
      <w:r w:rsidR="00BA6DC3">
        <w:rPr>
          <w:color w:val="1F4E79" w:themeColor="accent5" w:themeShade="80"/>
          <w:sz w:val="24"/>
          <w:szCs w:val="24"/>
        </w:rPr>
        <w:t xml:space="preserve">UK </w:t>
      </w:r>
      <w:r w:rsidR="00BA6DC3" w:rsidRPr="00737F36">
        <w:rPr>
          <w:color w:val="1F4E79" w:themeColor="accent5" w:themeShade="80"/>
          <w:sz w:val="24"/>
          <w:szCs w:val="24"/>
        </w:rPr>
        <w:t>GDPR)</w:t>
      </w:r>
      <w:r w:rsidRPr="00737F36">
        <w:rPr>
          <w:color w:val="1F4E79" w:themeColor="accent5" w:themeShade="80"/>
          <w:sz w:val="24"/>
          <w:szCs w:val="24"/>
        </w:rPr>
        <w:t>. Where we are processing special categor</w:t>
      </w:r>
      <w:r>
        <w:rPr>
          <w:color w:val="1F4E79" w:themeColor="accent5" w:themeShade="80"/>
          <w:sz w:val="24"/>
          <w:szCs w:val="24"/>
        </w:rPr>
        <w:t xml:space="preserve">y </w:t>
      </w:r>
      <w:r w:rsidRPr="00737F36">
        <w:rPr>
          <w:color w:val="1F4E79" w:themeColor="accent5" w:themeShade="80"/>
          <w:sz w:val="24"/>
          <w:szCs w:val="24"/>
        </w:rPr>
        <w:t>data for purposes related to the commissioning and provision of health services the condition is:</w:t>
      </w:r>
    </w:p>
    <w:p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9(2)(h) – processing is necessary for the purposes of preventive or occupational medicine, for the assessment of the working capacity of the employee, medical diagnosis, the provision of health or social care or treatment or the management of health or social care systems and service; or</w:t>
      </w:r>
    </w:p>
    <w:p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9(2)(</w:t>
      </w:r>
      <w:proofErr w:type="spellStart"/>
      <w:r w:rsidRPr="00260ED4">
        <w:rPr>
          <w:b/>
          <w:bCs/>
          <w:color w:val="1F4E79" w:themeColor="accent5" w:themeShade="80"/>
          <w:sz w:val="24"/>
          <w:szCs w:val="24"/>
        </w:rPr>
        <w:t>i</w:t>
      </w:r>
      <w:proofErr w:type="spellEnd"/>
      <w:r w:rsidRPr="00260ED4">
        <w:rPr>
          <w:b/>
          <w:bCs/>
          <w:color w:val="1F4E79" w:themeColor="accent5" w:themeShade="80"/>
          <w:sz w:val="24"/>
          <w:szCs w:val="24"/>
        </w:rPr>
        <w:t>) – processing is necessary for reasons of public interest in the area of public health, such as protecting against serious cross-border threats to health or ensuring high standards of quality and safety of health care and of medicinal products or medical devices</w:t>
      </w:r>
      <w:r w:rsidR="001B0963" w:rsidRPr="00260ED4">
        <w:rPr>
          <w:b/>
          <w:bCs/>
          <w:color w:val="1F4E79" w:themeColor="accent5" w:themeShade="80"/>
          <w:sz w:val="24"/>
          <w:szCs w:val="24"/>
        </w:rPr>
        <w:t>.</w:t>
      </w:r>
    </w:p>
    <w:p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process your personal data for the purposes of research</w:t>
      </w:r>
      <w:r w:rsidR="001B0963">
        <w:rPr>
          <w:color w:val="1F4E79" w:themeColor="accent5" w:themeShade="80"/>
          <w:sz w:val="24"/>
          <w:szCs w:val="24"/>
        </w:rPr>
        <w:t>,</w:t>
      </w:r>
      <w:r w:rsidRPr="155CA261">
        <w:rPr>
          <w:color w:val="1F4E79" w:themeColor="accent5" w:themeShade="80"/>
          <w:sz w:val="24"/>
          <w:szCs w:val="24"/>
        </w:rPr>
        <w:t xml:space="preserve"> in such circumstances our legal basis for doing so will be:</w:t>
      </w:r>
    </w:p>
    <w:p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6 (1)(e) </w:t>
      </w:r>
      <w:r w:rsidR="005F7CFA">
        <w:rPr>
          <w:b/>
          <w:bCs/>
          <w:color w:val="1F4E79" w:themeColor="accent5" w:themeShade="80"/>
          <w:sz w:val="24"/>
          <w:szCs w:val="24"/>
        </w:rPr>
        <w:t xml:space="preserve">– </w:t>
      </w:r>
      <w:r w:rsidRPr="00260ED4">
        <w:rPr>
          <w:b/>
          <w:bCs/>
          <w:color w:val="1F4E79" w:themeColor="accent5" w:themeShade="80"/>
          <w:sz w:val="24"/>
          <w:szCs w:val="24"/>
        </w:rPr>
        <w:t>processing is necessary for the performance of a task carried out in the public interest or in the exercise of official authority vested in the controller.</w:t>
      </w:r>
    </w:p>
    <w:p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research purposes the legal basis for doing so is:</w:t>
      </w:r>
    </w:p>
    <w:p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 (2)(a) </w:t>
      </w:r>
      <w:r w:rsidR="005F7CFA">
        <w:rPr>
          <w:b/>
          <w:bCs/>
          <w:color w:val="1F4E79" w:themeColor="accent5" w:themeShade="80"/>
          <w:sz w:val="24"/>
          <w:szCs w:val="24"/>
        </w:rPr>
        <w:t>–</w:t>
      </w:r>
      <w:r w:rsidRPr="00260ED4">
        <w:rPr>
          <w:b/>
          <w:bCs/>
          <w:color w:val="1F4E79" w:themeColor="accent5" w:themeShade="80"/>
          <w:sz w:val="24"/>
          <w:szCs w:val="24"/>
        </w:rPr>
        <w:t xml:space="preserve"> you have provided your explicit consent </w:t>
      </w:r>
    </w:p>
    <w:p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bCs/>
          <w:color w:val="1F4E79" w:themeColor="accent5" w:themeShade="80"/>
          <w:sz w:val="24"/>
          <w:szCs w:val="24"/>
        </w:rPr>
        <w:t>Article 9(2)(j) – processing is necessary for</w:t>
      </w:r>
      <w:r w:rsidR="001B0963" w:rsidRPr="00260ED4">
        <w:rPr>
          <w:b/>
          <w:bCs/>
          <w:color w:val="1F4E79" w:themeColor="accent5" w:themeShade="80"/>
          <w:sz w:val="24"/>
          <w:szCs w:val="24"/>
        </w:rPr>
        <w:t xml:space="preserve"> </w:t>
      </w:r>
      <w:r w:rsidRPr="00260ED4">
        <w:rPr>
          <w:b/>
          <w:bCs/>
          <w:color w:val="1F4E79" w:themeColor="accent5" w:themeShade="80"/>
          <w:sz w:val="24"/>
          <w:szCs w:val="24"/>
        </w:rPr>
        <w:t>scientific or historical research purposes or statistical purposes.</w:t>
      </w:r>
    </w:p>
    <w:p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rPr>
        <w:t xml:space="preserve">Where the Practice </w:t>
      </w:r>
      <w:r w:rsidR="00A12D6D">
        <w:rPr>
          <w:rFonts w:eastAsiaTheme="minorEastAsia"/>
          <w:color w:val="1F4E79" w:themeColor="accent5" w:themeShade="80"/>
          <w:sz w:val="24"/>
          <w:szCs w:val="24"/>
        </w:rPr>
        <w:t>relies</w:t>
      </w:r>
      <w:r>
        <w:rPr>
          <w:rFonts w:eastAsiaTheme="minorEastAsia"/>
          <w:color w:val="1F4E79" w:themeColor="accent5" w:themeShade="80"/>
          <w:sz w:val="24"/>
          <w:szCs w:val="24"/>
        </w:rPr>
        <w:t xml:space="preserve"> on your consent for the processing, you have the right to withdraw consent at any time. </w:t>
      </w:r>
    </w:p>
    <w:p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The Practice may also process personal data for the purpose of, or in connection with, legal proceedings (including prospective legal proceedings), for the purpose of obtaining legal advice, or for the purpose of establishing, exercising or defending legal rights.  Where we process personal data for these purposes, the legal basis for doing so is:</w:t>
      </w:r>
    </w:p>
    <w:p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 or</w:t>
      </w:r>
    </w:p>
    <w:p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bCs/>
          <w:color w:val="1F4E79" w:themeColor="accent5" w:themeShade="80"/>
          <w:sz w:val="24"/>
          <w:szCs w:val="24"/>
        </w:rPr>
        <w:t>Article 6(1)(c) – processing is necessary for compliance with a legal obligation to which the controller is subject</w:t>
      </w:r>
    </w:p>
    <w:p w:rsidR="00BF5E88" w:rsidRPr="00737F36" w:rsidRDefault="00BF5E88" w:rsidP="00BF5E88">
      <w:pPr>
        <w:jc w:val="both"/>
        <w:rPr>
          <w:color w:val="1F4E79" w:themeColor="accent5" w:themeShade="80"/>
          <w:sz w:val="24"/>
          <w:szCs w:val="24"/>
        </w:rPr>
      </w:pPr>
      <w:r w:rsidRPr="155CA261">
        <w:rPr>
          <w:color w:val="1F4E79" w:themeColor="accent5" w:themeShade="80"/>
          <w:sz w:val="24"/>
          <w:szCs w:val="24"/>
        </w:rPr>
        <w:t>Where we process special category data for these purposes, the legal basis for doing so is:</w:t>
      </w:r>
    </w:p>
    <w:p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9(2)(f) – processing is necessary for the establishment, exercise or defence of legal claims; or</w:t>
      </w:r>
    </w:p>
    <w:p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bCs/>
          <w:color w:val="1F4E79" w:themeColor="accent5" w:themeShade="80"/>
          <w:sz w:val="24"/>
          <w:szCs w:val="24"/>
        </w:rPr>
        <w:t>Article 9(2)(g) – processing is necessary for reasons of substantial public interest.</w:t>
      </w:r>
    </w:p>
    <w:p w:rsidR="00BF5E88" w:rsidRDefault="00BF5E88" w:rsidP="00BF5E88">
      <w:pPr>
        <w:jc w:val="both"/>
        <w:rPr>
          <w:color w:val="1F4E79" w:themeColor="accent5" w:themeShade="80"/>
          <w:sz w:val="24"/>
          <w:szCs w:val="24"/>
        </w:rPr>
      </w:pPr>
      <w:r w:rsidRPr="155CA261">
        <w:rPr>
          <w:color w:val="1F4E79" w:themeColor="accent5" w:themeShade="80"/>
          <w:sz w:val="24"/>
          <w:szCs w:val="24"/>
        </w:rPr>
        <w:t>In rare circumstances we may need to share information with law enforcement agencies or to protect the wellbeing of others for example to safeguard children or vulnerable adults. In such circumstances are legal basis for sharing information is:</w:t>
      </w:r>
    </w:p>
    <w:p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lastRenderedPageBreak/>
        <w:t>Article 6(1)(c) – processing is necessary for compliance with a legal obligation to which the controller is subject; or</w:t>
      </w:r>
    </w:p>
    <w:p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bCs/>
          <w:color w:val="1F4E79" w:themeColor="accent5" w:themeShade="80"/>
          <w:sz w:val="24"/>
          <w:szCs w:val="24"/>
        </w:rPr>
        <w:t>Article 6(1)(d) - processing is necessary to protect the vital interest of the data subject or another natural person; or</w:t>
      </w:r>
    </w:p>
    <w:p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bCs/>
          <w:color w:val="1F4E79" w:themeColor="accent5" w:themeShade="80"/>
          <w:sz w:val="24"/>
          <w:szCs w:val="24"/>
        </w:rPr>
        <w:t>Article 6(1)(e) – processing is necessary for the performance of a task carried out in the public interest or in the exercise of official authority vested in the controller.</w:t>
      </w:r>
    </w:p>
    <w:p w:rsidR="00BF5E88" w:rsidRDefault="00BF5E88" w:rsidP="00BF5E88">
      <w:pPr>
        <w:jc w:val="both"/>
        <w:rPr>
          <w:color w:val="1F4E79" w:themeColor="accent5" w:themeShade="80"/>
          <w:sz w:val="24"/>
          <w:szCs w:val="24"/>
        </w:rPr>
      </w:pPr>
      <w:r w:rsidRPr="155CA261">
        <w:rPr>
          <w:color w:val="1F4E79" w:themeColor="accent5" w:themeShade="80"/>
          <w:sz w:val="24"/>
          <w:szCs w:val="24"/>
        </w:rPr>
        <w:t xml:space="preserve">Where we share special </w:t>
      </w:r>
      <w:r w:rsidR="00E867F6" w:rsidRPr="155CA261">
        <w:rPr>
          <w:color w:val="1F4E79" w:themeColor="accent5" w:themeShade="80"/>
          <w:sz w:val="24"/>
          <w:szCs w:val="24"/>
        </w:rPr>
        <w:t>categor</w:t>
      </w:r>
      <w:r w:rsidR="00E867F6">
        <w:rPr>
          <w:color w:val="1F4E79" w:themeColor="accent5" w:themeShade="80"/>
          <w:sz w:val="24"/>
          <w:szCs w:val="24"/>
        </w:rPr>
        <w:t>y</w:t>
      </w:r>
      <w:r w:rsidR="00E867F6" w:rsidRPr="155CA261">
        <w:rPr>
          <w:color w:val="1F4E79" w:themeColor="accent5" w:themeShade="80"/>
          <w:sz w:val="24"/>
          <w:szCs w:val="24"/>
        </w:rPr>
        <w:t xml:space="preserve"> data</w:t>
      </w:r>
      <w:r w:rsidRPr="155CA261">
        <w:rPr>
          <w:color w:val="1F4E79" w:themeColor="accent5" w:themeShade="80"/>
          <w:sz w:val="24"/>
          <w:szCs w:val="24"/>
        </w:rPr>
        <w:t xml:space="preserve"> for the purposes of safeguarding, the legal basis for doing so is:</w:t>
      </w:r>
    </w:p>
    <w:p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bCs/>
          <w:color w:val="1F4E79" w:themeColor="accent5" w:themeShade="80"/>
          <w:sz w:val="24"/>
          <w:szCs w:val="24"/>
        </w:rPr>
        <w:t xml:space="preserve">Article 9(2)(g) - processing is necessary for reasons of substantial public interest; Data Protection Act 2018 S10 and Schedule 1, Paragraph </w:t>
      </w:r>
      <w:r w:rsidR="00E867F6" w:rsidRPr="00260ED4">
        <w:rPr>
          <w:b/>
          <w:bCs/>
          <w:color w:val="1F4E79" w:themeColor="accent5" w:themeShade="80"/>
          <w:sz w:val="24"/>
          <w:szCs w:val="24"/>
        </w:rPr>
        <w:t>18 ‘</w:t>
      </w:r>
      <w:r w:rsidRPr="00260ED4">
        <w:rPr>
          <w:b/>
          <w:bCs/>
          <w:color w:val="1F4E79" w:themeColor="accent5" w:themeShade="80"/>
          <w:sz w:val="24"/>
          <w:szCs w:val="24"/>
        </w:rPr>
        <w:t>Safeguarding of children an</w:t>
      </w:r>
      <w:r w:rsidRPr="00260ED4">
        <w:rPr>
          <w:rFonts w:ascii="Calibri" w:eastAsia="Calibri" w:hAnsi="Calibri" w:cs="Calibri"/>
          <w:b/>
          <w:bCs/>
        </w:rPr>
        <w:t>d</w:t>
      </w:r>
      <w:r w:rsidRPr="00260ED4">
        <w:rPr>
          <w:b/>
          <w:bCs/>
          <w:color w:val="1F4E79" w:themeColor="accent5" w:themeShade="80"/>
          <w:sz w:val="24"/>
          <w:szCs w:val="24"/>
        </w:rPr>
        <w:t xml:space="preserve"> individuals at risk’</w:t>
      </w:r>
    </w:p>
    <w:p w:rsidR="00BF5E88" w:rsidRPr="00260ED4" w:rsidRDefault="00BF5E88" w:rsidP="00BF5E88">
      <w:pPr>
        <w:jc w:val="both"/>
        <w:rPr>
          <w:b/>
          <w:iCs/>
          <w:color w:val="1F4E79" w:themeColor="accent5" w:themeShade="80"/>
          <w:sz w:val="28"/>
          <w:szCs w:val="29"/>
          <w:u w:val="single"/>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Retention of your Personal Information / Storing your Information</w:t>
      </w:r>
    </w:p>
    <w:p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We are required by UK law to keep your information and data for a defined period, often referred to as a retention period.  The Practice will keep your information in line with the practice records management policy</w:t>
      </w:r>
      <w:r w:rsidR="00881771">
        <w:rPr>
          <w:color w:val="1F4E79" w:themeColor="accent5" w:themeShade="80"/>
          <w:sz w:val="24"/>
          <w:szCs w:val="24"/>
        </w:rPr>
        <w:t>.</w:t>
      </w:r>
    </w:p>
    <w:p w:rsidR="00236BAA" w:rsidRDefault="00236BAA" w:rsidP="00BF5E88">
      <w:pPr>
        <w:jc w:val="both"/>
        <w:rPr>
          <w:b/>
          <w:i/>
          <w:color w:val="1F4E79" w:themeColor="accent5" w:themeShade="80"/>
          <w:sz w:val="28"/>
          <w:szCs w:val="29"/>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How to Contact us</w:t>
      </w:r>
    </w:p>
    <w:p w:rsidR="00BF5E88" w:rsidRPr="00881771" w:rsidRDefault="00BF5E88" w:rsidP="00BF5E88">
      <w:pPr>
        <w:jc w:val="both"/>
        <w:rPr>
          <w:color w:val="1F4E79" w:themeColor="accent5" w:themeShade="80"/>
          <w:sz w:val="24"/>
          <w:szCs w:val="24"/>
        </w:rPr>
      </w:pPr>
      <w:r w:rsidRPr="00737F36">
        <w:rPr>
          <w:color w:val="1F4E79" w:themeColor="accent5" w:themeShade="80"/>
          <w:sz w:val="24"/>
          <w:szCs w:val="24"/>
        </w:rPr>
        <w:t xml:space="preserve">Please contact the practice if you have any questions about our privacy notice or </w:t>
      </w:r>
      <w:r w:rsidR="00E867F6" w:rsidRPr="00737F36">
        <w:rPr>
          <w:color w:val="1F4E79" w:themeColor="accent5" w:themeShade="80"/>
          <w:sz w:val="24"/>
          <w:szCs w:val="24"/>
        </w:rPr>
        <w:t>information we</w:t>
      </w:r>
      <w:r w:rsidRPr="00737F36">
        <w:rPr>
          <w:color w:val="1F4E79" w:themeColor="accent5" w:themeShade="80"/>
          <w:sz w:val="24"/>
          <w:szCs w:val="24"/>
        </w:rPr>
        <w:t xml:space="preserve"> hold about you</w:t>
      </w:r>
      <w:r w:rsidR="00A311A7">
        <w:rPr>
          <w:color w:val="1F4E79" w:themeColor="accent5" w:themeShade="80"/>
          <w:sz w:val="24"/>
          <w:szCs w:val="24"/>
        </w:rPr>
        <w:t xml:space="preserve"> </w:t>
      </w:r>
      <w:r w:rsidR="00487508" w:rsidRPr="00881771">
        <w:rPr>
          <w:color w:val="1F4E79" w:themeColor="accent5" w:themeShade="80"/>
          <w:sz w:val="24"/>
          <w:szCs w:val="24"/>
        </w:rPr>
        <w:t>via the below methods:</w:t>
      </w:r>
    </w:p>
    <w:p w:rsidR="00BF5E88" w:rsidRPr="00881771" w:rsidRDefault="007F1199" w:rsidP="00BF5E88">
      <w:pPr>
        <w:jc w:val="both"/>
        <w:rPr>
          <w:color w:val="002060"/>
          <w:sz w:val="24"/>
          <w:szCs w:val="24"/>
        </w:rPr>
      </w:pPr>
      <w:r w:rsidRPr="00881771">
        <w:rPr>
          <w:color w:val="002060"/>
          <w:sz w:val="24"/>
          <w:szCs w:val="24"/>
        </w:rPr>
        <w:t>PRACTICE NAME:</w:t>
      </w:r>
      <w:r w:rsidR="00881771" w:rsidRPr="00881771">
        <w:rPr>
          <w:color w:val="002060"/>
          <w:sz w:val="24"/>
          <w:szCs w:val="24"/>
        </w:rPr>
        <w:t xml:space="preserve"> Llanishen Court Surgery</w:t>
      </w:r>
    </w:p>
    <w:p w:rsidR="007F1199" w:rsidRPr="00881771" w:rsidRDefault="007F1199" w:rsidP="00BF5E88">
      <w:pPr>
        <w:jc w:val="both"/>
        <w:rPr>
          <w:color w:val="002060"/>
          <w:sz w:val="24"/>
          <w:szCs w:val="24"/>
        </w:rPr>
      </w:pPr>
      <w:r w:rsidRPr="00881771">
        <w:rPr>
          <w:color w:val="002060"/>
          <w:sz w:val="24"/>
          <w:szCs w:val="24"/>
        </w:rPr>
        <w:t>TEL:</w:t>
      </w:r>
      <w:r w:rsidR="00881771" w:rsidRPr="00881771">
        <w:rPr>
          <w:color w:val="002060"/>
          <w:sz w:val="24"/>
          <w:szCs w:val="24"/>
        </w:rPr>
        <w:t xml:space="preserve"> 029 2075 7025</w:t>
      </w:r>
    </w:p>
    <w:p w:rsidR="007F1199" w:rsidRPr="00141D7F" w:rsidRDefault="007F1199" w:rsidP="00BF5E88">
      <w:pPr>
        <w:jc w:val="both"/>
        <w:rPr>
          <w:color w:val="002060"/>
          <w:sz w:val="24"/>
          <w:szCs w:val="24"/>
        </w:rPr>
      </w:pPr>
      <w:r w:rsidRPr="00881771">
        <w:rPr>
          <w:color w:val="002060"/>
          <w:sz w:val="24"/>
          <w:szCs w:val="24"/>
        </w:rPr>
        <w:t>EMAIL:</w:t>
      </w:r>
      <w:r w:rsidR="00881771" w:rsidRPr="00881771">
        <w:rPr>
          <w:color w:val="002060"/>
          <w:sz w:val="24"/>
          <w:szCs w:val="24"/>
        </w:rPr>
        <w:t xml:space="preserve"> generaladmin</w:t>
      </w:r>
      <w:r w:rsidR="00881771">
        <w:rPr>
          <w:color w:val="002060"/>
          <w:sz w:val="24"/>
          <w:szCs w:val="24"/>
        </w:rPr>
        <w:t>.llanishen@wales.nhs.uk</w:t>
      </w:r>
    </w:p>
    <w:p w:rsidR="00BF5E88" w:rsidRDefault="00BF5E88" w:rsidP="00BF5E88">
      <w:pPr>
        <w:jc w:val="both"/>
        <w:rPr>
          <w:b/>
          <w:i/>
          <w:color w:val="1F4E79" w:themeColor="accent5" w:themeShade="80"/>
          <w:sz w:val="28"/>
          <w:szCs w:val="29"/>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Contact Details of our Data Protection Officer</w:t>
      </w:r>
    </w:p>
    <w:p w:rsidR="00BF5E88" w:rsidRDefault="00BF5E88" w:rsidP="00BF5E88">
      <w:pPr>
        <w:jc w:val="both"/>
        <w:rPr>
          <w:color w:val="1F4E79" w:themeColor="accent5" w:themeShade="80"/>
          <w:sz w:val="24"/>
          <w:szCs w:val="24"/>
        </w:rPr>
      </w:pPr>
      <w:r w:rsidRPr="00737F36">
        <w:rPr>
          <w:color w:val="1F4E79" w:themeColor="accent5" w:themeShade="80"/>
          <w:sz w:val="24"/>
          <w:szCs w:val="24"/>
        </w:rPr>
        <w:t xml:space="preserve">The Practice is required to appoint a data protection officer (DPO).  This is an essential role in facilitating practice accountability and compliance with </w:t>
      </w:r>
      <w:r>
        <w:rPr>
          <w:color w:val="1F4E79" w:themeColor="accent5" w:themeShade="80"/>
          <w:sz w:val="24"/>
          <w:szCs w:val="24"/>
        </w:rPr>
        <w:t>UK Data Protection Law.</w:t>
      </w:r>
    </w:p>
    <w:p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rPr>
        <w:t>Our Data Protection Officer is</w:t>
      </w:r>
      <w:r w:rsidRPr="0030062A">
        <w:rPr>
          <w:b/>
          <w:i/>
          <w:iCs/>
          <w:color w:val="1F4E79" w:themeColor="accent5" w:themeShade="80"/>
          <w:sz w:val="24"/>
          <w:szCs w:val="24"/>
        </w:rPr>
        <w:t>:</w:t>
      </w:r>
    </w:p>
    <w:p w:rsidR="00BF5E88" w:rsidRPr="00737F36" w:rsidRDefault="00BF5E88" w:rsidP="00BF5E88">
      <w:pPr>
        <w:rPr>
          <w:color w:val="1F4E79" w:themeColor="accent5" w:themeShade="80"/>
          <w:sz w:val="24"/>
          <w:szCs w:val="24"/>
        </w:rPr>
      </w:pPr>
      <w:r>
        <w:rPr>
          <w:color w:val="1F4E79" w:themeColor="accent5" w:themeShade="80"/>
          <w:sz w:val="24"/>
          <w:szCs w:val="24"/>
        </w:rPr>
        <w:t>Digital Health and Care Wales,</w:t>
      </w:r>
      <w:r w:rsidRPr="00276416">
        <w:rPr>
          <w:color w:val="1F4E79" w:themeColor="accent5" w:themeShade="80"/>
          <w:sz w:val="24"/>
          <w:szCs w:val="24"/>
        </w:rPr>
        <w:t xml:space="preserve"> </w:t>
      </w:r>
      <w:r w:rsidRPr="00276416">
        <w:rPr>
          <w:color w:val="1F4E79" w:themeColor="accent5" w:themeShade="80"/>
          <w:sz w:val="24"/>
          <w:szCs w:val="24"/>
        </w:rPr>
        <w:br/>
        <w:t xml:space="preserve">Information Governance, Data Protection Officer Support Service </w:t>
      </w:r>
      <w:r w:rsidRPr="00276416">
        <w:rPr>
          <w:color w:val="1F4E79" w:themeColor="accent5" w:themeShade="80"/>
          <w:sz w:val="24"/>
          <w:szCs w:val="24"/>
        </w:rPr>
        <w:br/>
      </w:r>
      <w:r w:rsidR="00487508">
        <w:rPr>
          <w:color w:val="1F4E79" w:themeColor="accent5" w:themeShade="80"/>
          <w:sz w:val="24"/>
          <w:szCs w:val="24"/>
        </w:rPr>
        <w:t>5</w:t>
      </w:r>
      <w:r w:rsidRPr="00276416">
        <w:rPr>
          <w:color w:val="1F4E79" w:themeColor="accent5" w:themeShade="80"/>
          <w:sz w:val="24"/>
          <w:szCs w:val="24"/>
        </w:rPr>
        <w:t xml:space="preserve">th Floor, </w:t>
      </w:r>
      <w:proofErr w:type="spellStart"/>
      <w:r w:rsidRPr="00276416">
        <w:rPr>
          <w:color w:val="1F4E79" w:themeColor="accent5" w:themeShade="80"/>
          <w:sz w:val="24"/>
          <w:szCs w:val="24"/>
        </w:rPr>
        <w:t>Tŷ</w:t>
      </w:r>
      <w:proofErr w:type="spellEnd"/>
      <w:r w:rsidRPr="00276416">
        <w:rPr>
          <w:color w:val="1F4E79" w:themeColor="accent5" w:themeShade="80"/>
          <w:sz w:val="24"/>
          <w:szCs w:val="24"/>
        </w:rPr>
        <w:t xml:space="preserve"> </w:t>
      </w:r>
      <w:proofErr w:type="spellStart"/>
      <w:r w:rsidRPr="00276416">
        <w:rPr>
          <w:color w:val="1F4E79" w:themeColor="accent5" w:themeShade="80"/>
          <w:sz w:val="24"/>
          <w:szCs w:val="24"/>
        </w:rPr>
        <w:t>Glan-yr-Afon</w:t>
      </w:r>
      <w:proofErr w:type="spellEnd"/>
      <w:r w:rsidRPr="00276416">
        <w:rPr>
          <w:color w:val="1F4E79" w:themeColor="accent5" w:themeShade="80"/>
          <w:sz w:val="24"/>
          <w:szCs w:val="24"/>
        </w:rPr>
        <w:t xml:space="preserve"> </w:t>
      </w:r>
      <w:r w:rsidRPr="00276416">
        <w:rPr>
          <w:color w:val="1F4E79" w:themeColor="accent5" w:themeShade="80"/>
          <w:sz w:val="24"/>
          <w:szCs w:val="24"/>
        </w:rPr>
        <w:br/>
        <w:t xml:space="preserve">21 </w:t>
      </w:r>
      <w:proofErr w:type="spellStart"/>
      <w:r w:rsidRPr="00276416">
        <w:rPr>
          <w:color w:val="1F4E79" w:themeColor="accent5" w:themeShade="80"/>
          <w:sz w:val="24"/>
          <w:szCs w:val="24"/>
        </w:rPr>
        <w:t>Cowbridge</w:t>
      </w:r>
      <w:proofErr w:type="spellEnd"/>
      <w:r w:rsidRPr="00276416">
        <w:rPr>
          <w:color w:val="1F4E79" w:themeColor="accent5" w:themeShade="80"/>
          <w:sz w:val="24"/>
          <w:szCs w:val="24"/>
        </w:rPr>
        <w:t xml:space="preserve"> Road East </w:t>
      </w:r>
      <w:r w:rsidRPr="00276416">
        <w:rPr>
          <w:color w:val="1F4E79" w:themeColor="accent5" w:themeShade="80"/>
          <w:sz w:val="24"/>
          <w:szCs w:val="24"/>
        </w:rPr>
        <w:br/>
        <w:t xml:space="preserve">Cardiff </w:t>
      </w:r>
      <w:r w:rsidRPr="00276416">
        <w:rPr>
          <w:color w:val="1F4E79" w:themeColor="accent5" w:themeShade="80"/>
          <w:sz w:val="24"/>
          <w:szCs w:val="24"/>
        </w:rPr>
        <w:br/>
        <w:t xml:space="preserve">CF11 9AD </w:t>
      </w:r>
      <w:r w:rsidRPr="00276416">
        <w:rPr>
          <w:color w:val="1F4E79" w:themeColor="accent5" w:themeShade="80"/>
          <w:sz w:val="24"/>
          <w:szCs w:val="24"/>
        </w:rPr>
        <w:br/>
      </w:r>
      <w:r w:rsidR="00284AC6">
        <w:rPr>
          <w:color w:val="1F4E79" w:themeColor="accent5" w:themeShade="80"/>
          <w:sz w:val="24"/>
          <w:szCs w:val="24"/>
        </w:rPr>
        <w:t>Email:</w:t>
      </w:r>
      <w:r>
        <w:rPr>
          <w:color w:val="1F4E79" w:themeColor="accent5" w:themeShade="80"/>
          <w:sz w:val="24"/>
          <w:szCs w:val="24"/>
        </w:rPr>
        <w:t xml:space="preserve"> </w:t>
      </w:r>
      <w:hyperlink r:id="rId12" w:history="1">
        <w:r w:rsidRPr="00F61AE3">
          <w:rPr>
            <w:rStyle w:val="Hyperlink"/>
            <w:sz w:val="24"/>
            <w:szCs w:val="24"/>
          </w:rPr>
          <w:t>DHCWGMPDPO@wales.nhs.uk</w:t>
        </w:r>
      </w:hyperlink>
      <w:r>
        <w:rPr>
          <w:color w:val="1F4E79" w:themeColor="accent5" w:themeShade="80"/>
          <w:sz w:val="24"/>
          <w:szCs w:val="24"/>
        </w:rPr>
        <w:t xml:space="preserve"> </w:t>
      </w:r>
    </w:p>
    <w:p w:rsidR="009C4D07" w:rsidRDefault="009C4D07" w:rsidP="00BF5E88">
      <w:pPr>
        <w:jc w:val="both"/>
        <w:rPr>
          <w:b/>
          <w:i/>
          <w:color w:val="1F4E79" w:themeColor="accent5" w:themeShade="80"/>
          <w:sz w:val="28"/>
          <w:szCs w:val="29"/>
        </w:rPr>
      </w:pPr>
    </w:p>
    <w:p w:rsidR="00012A99" w:rsidRDefault="00012A99" w:rsidP="00BF5E88">
      <w:pPr>
        <w:jc w:val="both"/>
        <w:rPr>
          <w:b/>
          <w:i/>
          <w:color w:val="1F4E79" w:themeColor="accent5" w:themeShade="80"/>
          <w:sz w:val="28"/>
          <w:szCs w:val="29"/>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lastRenderedPageBreak/>
        <w:t>Your Rights</w:t>
      </w:r>
    </w:p>
    <w:p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The </w:t>
      </w:r>
      <w:r w:rsidR="00840845">
        <w:rPr>
          <w:color w:val="1F4E79" w:themeColor="accent5" w:themeShade="80"/>
          <w:sz w:val="24"/>
          <w:szCs w:val="24"/>
        </w:rPr>
        <w:t xml:space="preserve">UK </w:t>
      </w:r>
      <w:r w:rsidRPr="00737F36">
        <w:rPr>
          <w:color w:val="1F4E79" w:themeColor="accent5" w:themeShade="80"/>
          <w:sz w:val="24"/>
          <w:szCs w:val="24"/>
        </w:rPr>
        <w:t xml:space="preserve">GDPR includes </w:t>
      </w:r>
      <w:r w:rsidR="008A4419" w:rsidRPr="00737F36">
        <w:rPr>
          <w:color w:val="1F4E79" w:themeColor="accent5" w:themeShade="80"/>
          <w:sz w:val="24"/>
          <w:szCs w:val="24"/>
        </w:rPr>
        <w:t>several</w:t>
      </w:r>
      <w:r w:rsidRPr="00737F36">
        <w:rPr>
          <w:color w:val="1F4E79" w:themeColor="accent5" w:themeShade="80"/>
          <w:sz w:val="24"/>
          <w:szCs w:val="24"/>
        </w:rPr>
        <w:t xml:space="preserve"> rights. </w:t>
      </w:r>
      <w:r>
        <w:rPr>
          <w:color w:val="1F4E79" w:themeColor="accent5" w:themeShade="80"/>
          <w:sz w:val="24"/>
          <w:szCs w:val="24"/>
        </w:rPr>
        <w:t xml:space="preserve"> </w:t>
      </w:r>
      <w:r w:rsidRPr="00737F36">
        <w:rPr>
          <w:color w:val="1F4E79" w:themeColor="accent5" w:themeShade="80"/>
          <w:sz w:val="24"/>
          <w:szCs w:val="24"/>
        </w:rPr>
        <w:t>We must generally respond to requests in relation to your rights within one month, although there are some exceptions to this.</w:t>
      </w:r>
    </w:p>
    <w:p w:rsidR="007F1199" w:rsidRDefault="00BF5E88" w:rsidP="00BF5E88">
      <w:pPr>
        <w:jc w:val="both"/>
        <w:rPr>
          <w:color w:val="1F4E79" w:themeColor="accent5" w:themeShade="80"/>
          <w:sz w:val="24"/>
          <w:szCs w:val="24"/>
        </w:rPr>
      </w:pPr>
      <w:r w:rsidRPr="00737F36">
        <w:rPr>
          <w:color w:val="1F4E79" w:themeColor="accent5" w:themeShade="80"/>
          <w:sz w:val="24"/>
          <w:szCs w:val="24"/>
        </w:rPr>
        <w:t xml:space="preserve">The availability of some of these rights depends on the legal basis that applies in relation to the processing of your personal </w:t>
      </w:r>
      <w:r w:rsidR="008A4419" w:rsidRPr="00737F36">
        <w:rPr>
          <w:color w:val="1F4E79" w:themeColor="accent5" w:themeShade="80"/>
          <w:sz w:val="24"/>
          <w:szCs w:val="24"/>
        </w:rPr>
        <w:t>data, there</w:t>
      </w:r>
      <w:r w:rsidRPr="00737F36">
        <w:rPr>
          <w:color w:val="1F4E79" w:themeColor="accent5" w:themeShade="80"/>
          <w:sz w:val="24"/>
          <w:szCs w:val="24"/>
        </w:rPr>
        <w:t xml:space="preserve"> are some circumstances in which we may not uphold a request to exercise a right. </w:t>
      </w:r>
      <w:r>
        <w:rPr>
          <w:color w:val="1F4E79" w:themeColor="accent5" w:themeShade="80"/>
          <w:sz w:val="24"/>
          <w:szCs w:val="24"/>
        </w:rPr>
        <w:t xml:space="preserve"> </w:t>
      </w:r>
    </w:p>
    <w:p w:rsidR="00BF5E88" w:rsidRDefault="00BF5E88" w:rsidP="00BF5E88">
      <w:pPr>
        <w:jc w:val="both"/>
        <w:rPr>
          <w:color w:val="1F4E79" w:themeColor="accent5" w:themeShade="80"/>
          <w:sz w:val="24"/>
          <w:szCs w:val="24"/>
        </w:rPr>
      </w:pPr>
      <w:r w:rsidRPr="00737F36">
        <w:rPr>
          <w:color w:val="1F4E79" w:themeColor="accent5" w:themeShade="80"/>
          <w:sz w:val="24"/>
          <w:szCs w:val="24"/>
        </w:rPr>
        <w:t>Your rights and how they apply are described below</w:t>
      </w:r>
      <w:r w:rsidR="007F1199">
        <w:rPr>
          <w:color w:val="1F4E79" w:themeColor="accent5" w:themeShade="80"/>
          <w:sz w:val="24"/>
          <w:szCs w:val="24"/>
        </w:rPr>
        <w:t>:</w:t>
      </w:r>
    </w:p>
    <w:p w:rsidR="009C4D07" w:rsidRPr="00737F36" w:rsidRDefault="009C4D07" w:rsidP="00BF5E88">
      <w:pPr>
        <w:jc w:val="both"/>
        <w:rPr>
          <w:color w:val="1F4E79" w:themeColor="accent5" w:themeShade="80"/>
          <w:sz w:val="24"/>
          <w:szCs w:val="24"/>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be Informed </w:t>
      </w:r>
    </w:p>
    <w:p w:rsidR="00BF5E88" w:rsidRDefault="00BF5E88" w:rsidP="00BF5E88">
      <w:pPr>
        <w:jc w:val="both"/>
        <w:rPr>
          <w:color w:val="1F4E79" w:themeColor="accent5" w:themeShade="80"/>
          <w:sz w:val="24"/>
          <w:szCs w:val="24"/>
        </w:rPr>
      </w:pPr>
      <w:r w:rsidRPr="00AC566A">
        <w:rPr>
          <w:color w:val="1F4E79" w:themeColor="accent5" w:themeShade="80"/>
          <w:sz w:val="24"/>
          <w:szCs w:val="24"/>
        </w:rPr>
        <w:t>Your right to be informed is met by the provision of this privacy notice, and similar information when we communicate with you directly – at the point of contact.</w:t>
      </w:r>
    </w:p>
    <w:p w:rsidR="008A4419" w:rsidRPr="00AC566A" w:rsidRDefault="008A4419" w:rsidP="00BF5E88">
      <w:pPr>
        <w:jc w:val="both"/>
        <w:rPr>
          <w:color w:val="1F4E79" w:themeColor="accent5" w:themeShade="80"/>
          <w:sz w:val="24"/>
          <w:szCs w:val="24"/>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of Access</w:t>
      </w:r>
    </w:p>
    <w:p w:rsidR="00BF5E88" w:rsidRPr="00AC566A" w:rsidRDefault="00BF5E88" w:rsidP="00BF5E88">
      <w:pPr>
        <w:jc w:val="both"/>
        <w:rPr>
          <w:color w:val="1F4E79" w:themeColor="accent5" w:themeShade="80"/>
          <w:sz w:val="24"/>
          <w:szCs w:val="24"/>
        </w:rPr>
      </w:pPr>
      <w:r w:rsidRPr="00AC566A">
        <w:rPr>
          <w:color w:val="1F4E79" w:themeColor="accent5" w:themeShade="80"/>
          <w:sz w:val="24"/>
          <w:szCs w:val="24"/>
        </w:rPr>
        <w:t xml:space="preserve">You have the right to obtain a copy of personal data that we hold about you and other information specified in the </w:t>
      </w:r>
      <w:r w:rsidR="00840845">
        <w:rPr>
          <w:color w:val="1F4E79" w:themeColor="accent5" w:themeShade="80"/>
          <w:sz w:val="24"/>
          <w:szCs w:val="24"/>
        </w:rPr>
        <w:t xml:space="preserve">UK </w:t>
      </w:r>
      <w:r w:rsidRPr="00AC566A">
        <w:rPr>
          <w:color w:val="1F4E79" w:themeColor="accent5" w:themeShade="80"/>
          <w:sz w:val="24"/>
          <w:szCs w:val="24"/>
        </w:rPr>
        <w:t>GDPR, although there are exceptions to what we are obliged to disclose.</w:t>
      </w:r>
    </w:p>
    <w:p w:rsidR="00BF5E88" w:rsidRDefault="00BF5E88" w:rsidP="00BF5E88">
      <w:pPr>
        <w:jc w:val="both"/>
        <w:rPr>
          <w:color w:val="1F4E79" w:themeColor="accent5" w:themeShade="80"/>
          <w:sz w:val="24"/>
          <w:szCs w:val="24"/>
        </w:rPr>
      </w:pPr>
      <w:r w:rsidRPr="00AC566A">
        <w:rPr>
          <w:color w:val="1F4E79" w:themeColor="accent5" w:themeShade="80"/>
          <w:sz w:val="24"/>
          <w:szCs w:val="24"/>
        </w:rPr>
        <w:t xml:space="preserve"> </w:t>
      </w:r>
      <w:r w:rsidR="00840845">
        <w:rPr>
          <w:color w:val="1F4E79" w:themeColor="accent5" w:themeShade="80"/>
          <w:sz w:val="24"/>
          <w:szCs w:val="24"/>
        </w:rPr>
        <w:t xml:space="preserve">The Practice </w:t>
      </w:r>
      <w:r w:rsidRPr="00AC566A">
        <w:rPr>
          <w:color w:val="1F4E79" w:themeColor="accent5" w:themeShade="80"/>
          <w:sz w:val="24"/>
          <w:szCs w:val="24"/>
        </w:rPr>
        <w:t>may not</w:t>
      </w:r>
      <w:r w:rsidR="00840845">
        <w:rPr>
          <w:color w:val="1F4E79" w:themeColor="accent5" w:themeShade="80"/>
          <w:sz w:val="24"/>
          <w:szCs w:val="24"/>
        </w:rPr>
        <w:t xml:space="preserve"> provide</w:t>
      </w:r>
      <w:r w:rsidRPr="00AC566A">
        <w:rPr>
          <w:color w:val="1F4E79" w:themeColor="accent5" w:themeShade="80"/>
          <w:sz w:val="24"/>
          <w:szCs w:val="24"/>
        </w:rPr>
        <w:t xml:space="preserve"> information </w:t>
      </w:r>
      <w:r w:rsidR="008A4419" w:rsidRPr="00AC566A">
        <w:rPr>
          <w:color w:val="1F4E79" w:themeColor="accent5" w:themeShade="80"/>
          <w:sz w:val="24"/>
          <w:szCs w:val="24"/>
        </w:rPr>
        <w:t>where an</w:t>
      </w:r>
      <w:r w:rsidRPr="00AC566A">
        <w:rPr>
          <w:color w:val="1F4E79" w:themeColor="accent5" w:themeShade="80"/>
          <w:sz w:val="24"/>
          <w:szCs w:val="24"/>
        </w:rPr>
        <w:t xml:space="preserve"> appropriate health professional </w:t>
      </w:r>
      <w:r w:rsidR="00840845">
        <w:rPr>
          <w:color w:val="1F4E79" w:themeColor="accent5" w:themeShade="80"/>
          <w:sz w:val="24"/>
          <w:szCs w:val="24"/>
        </w:rPr>
        <w:t xml:space="preserve">has determined that </w:t>
      </w:r>
      <w:r w:rsidRPr="00AC566A">
        <w:rPr>
          <w:color w:val="1F4E79" w:themeColor="accent5" w:themeShade="80"/>
          <w:sz w:val="24"/>
          <w:szCs w:val="24"/>
        </w:rPr>
        <w:t xml:space="preserve">disclosure would be </w:t>
      </w:r>
      <w:r w:rsidR="008B5B3C" w:rsidRPr="00AC566A">
        <w:rPr>
          <w:color w:val="1F4E79" w:themeColor="accent5" w:themeShade="80"/>
          <w:sz w:val="24"/>
          <w:szCs w:val="24"/>
        </w:rPr>
        <w:t>likely cause</w:t>
      </w:r>
      <w:r w:rsidRPr="00AC566A">
        <w:rPr>
          <w:color w:val="1F4E79" w:themeColor="accent5" w:themeShade="80"/>
          <w:sz w:val="24"/>
          <w:szCs w:val="24"/>
        </w:rPr>
        <w:t xml:space="preserve"> serious harm </w:t>
      </w:r>
      <w:r w:rsidR="00284AC6" w:rsidRPr="00AC566A">
        <w:rPr>
          <w:color w:val="1F4E79" w:themeColor="accent5" w:themeShade="80"/>
          <w:sz w:val="24"/>
          <w:szCs w:val="24"/>
        </w:rPr>
        <w:t xml:space="preserve">to </w:t>
      </w:r>
      <w:r w:rsidR="00284AC6">
        <w:rPr>
          <w:color w:val="1F4E79" w:themeColor="accent5" w:themeShade="80"/>
          <w:sz w:val="24"/>
          <w:szCs w:val="24"/>
        </w:rPr>
        <w:t>the</w:t>
      </w:r>
      <w:r w:rsidR="00840845">
        <w:rPr>
          <w:color w:val="1F4E79" w:themeColor="accent5" w:themeShade="80"/>
          <w:sz w:val="24"/>
          <w:szCs w:val="24"/>
        </w:rPr>
        <w:t xml:space="preserve"> </w:t>
      </w:r>
      <w:r w:rsidRPr="00AC566A">
        <w:rPr>
          <w:color w:val="1F4E79" w:themeColor="accent5" w:themeShade="80"/>
          <w:sz w:val="24"/>
          <w:szCs w:val="24"/>
        </w:rPr>
        <w:t>physical or mental health</w:t>
      </w:r>
      <w:r w:rsidR="00840845">
        <w:rPr>
          <w:color w:val="1F4E79" w:themeColor="accent5" w:themeShade="80"/>
          <w:sz w:val="24"/>
          <w:szCs w:val="24"/>
        </w:rPr>
        <w:t xml:space="preserve"> of you or others.</w:t>
      </w:r>
    </w:p>
    <w:p w:rsidR="008A4419" w:rsidRPr="00AC566A" w:rsidRDefault="008A4419" w:rsidP="00BF5E88">
      <w:pPr>
        <w:jc w:val="both"/>
        <w:rPr>
          <w:color w:val="1F4E79" w:themeColor="accent5" w:themeShade="80"/>
          <w:sz w:val="24"/>
          <w:szCs w:val="24"/>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Rectification </w:t>
      </w:r>
    </w:p>
    <w:p w:rsidR="00BF5E88" w:rsidRDefault="00BF5E88" w:rsidP="00BF5E88">
      <w:pPr>
        <w:jc w:val="both"/>
        <w:rPr>
          <w:color w:val="1F4E79" w:themeColor="accent5" w:themeShade="80"/>
          <w:sz w:val="24"/>
          <w:szCs w:val="24"/>
        </w:rPr>
      </w:pPr>
      <w:r w:rsidRPr="00AC566A">
        <w:rPr>
          <w:color w:val="1F4E79" w:themeColor="accent5" w:themeShade="80"/>
          <w:sz w:val="24"/>
          <w:szCs w:val="24"/>
        </w:rPr>
        <w:t>You have the right to ask us to rectify any inaccurate data that we hold about you.</w:t>
      </w:r>
    </w:p>
    <w:p w:rsidR="008A4419" w:rsidRPr="00AC566A" w:rsidRDefault="008A4419" w:rsidP="00BF5E88">
      <w:pPr>
        <w:jc w:val="both"/>
        <w:rPr>
          <w:color w:val="1F4E79" w:themeColor="accent5" w:themeShade="80"/>
          <w:sz w:val="24"/>
          <w:szCs w:val="24"/>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Erasure (right to be forgotten)</w:t>
      </w:r>
    </w:p>
    <w:p w:rsidR="001D00A9" w:rsidRDefault="00BF5E88" w:rsidP="00BF5E88">
      <w:pPr>
        <w:jc w:val="both"/>
        <w:rPr>
          <w:color w:val="1F4E79" w:themeColor="accent5" w:themeShade="80"/>
          <w:sz w:val="24"/>
          <w:szCs w:val="24"/>
        </w:rPr>
      </w:pPr>
      <w:r w:rsidRPr="00737F36">
        <w:rPr>
          <w:color w:val="1F4E79" w:themeColor="accent5" w:themeShade="80"/>
          <w:sz w:val="24"/>
          <w:szCs w:val="24"/>
        </w:rPr>
        <w:t>You have the right to request that we erase personal data about you that we hold. This is not an absolute right, and depending on the legal basis that applies, we may have overriding legitimate grounds to continue to process the data.</w:t>
      </w:r>
    </w:p>
    <w:p w:rsidR="004A6F1F" w:rsidRPr="00737F36" w:rsidRDefault="004A6F1F" w:rsidP="00BF5E88">
      <w:pPr>
        <w:jc w:val="both"/>
        <w:rPr>
          <w:color w:val="1F4E79" w:themeColor="accent5" w:themeShade="80"/>
          <w:sz w:val="24"/>
          <w:szCs w:val="24"/>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Restriction of Processing </w:t>
      </w:r>
    </w:p>
    <w:p w:rsidR="004A6F1F"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request that we restrict </w:t>
      </w:r>
      <w:r w:rsidR="00C556C3">
        <w:rPr>
          <w:color w:val="1F4E79" w:themeColor="accent5" w:themeShade="80"/>
          <w:sz w:val="24"/>
          <w:szCs w:val="24"/>
        </w:rPr>
        <w:t xml:space="preserve">the </w:t>
      </w:r>
      <w:r w:rsidRPr="00737F36">
        <w:rPr>
          <w:color w:val="1F4E79" w:themeColor="accent5" w:themeShade="80"/>
          <w:sz w:val="24"/>
          <w:szCs w:val="24"/>
        </w:rPr>
        <w:t xml:space="preserve">processing of </w:t>
      </w:r>
      <w:r w:rsidR="00C556C3">
        <w:rPr>
          <w:color w:val="1F4E79" w:themeColor="accent5" w:themeShade="80"/>
          <w:sz w:val="24"/>
          <w:szCs w:val="24"/>
        </w:rPr>
        <w:t xml:space="preserve">the </w:t>
      </w:r>
      <w:r w:rsidRPr="00737F36">
        <w:rPr>
          <w:color w:val="1F4E79" w:themeColor="accent5" w:themeShade="80"/>
          <w:sz w:val="24"/>
          <w:szCs w:val="24"/>
        </w:rPr>
        <w:t>personal data about you that we hold. You can ask us to do this for example where you contest the accuracy of the data.</w:t>
      </w:r>
    </w:p>
    <w:p w:rsidR="00012A99" w:rsidRPr="00737F36" w:rsidRDefault="00012A99" w:rsidP="00BF5E88">
      <w:pPr>
        <w:jc w:val="both"/>
        <w:rPr>
          <w:color w:val="1F4E79" w:themeColor="accent5" w:themeShade="80"/>
          <w:sz w:val="24"/>
          <w:szCs w:val="24"/>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 to Data Portability </w:t>
      </w:r>
    </w:p>
    <w:p w:rsidR="008A4419"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This right is only available where the legal basis for processing under the </w:t>
      </w:r>
      <w:r w:rsidR="004D0C87">
        <w:rPr>
          <w:color w:val="1F4E79" w:themeColor="accent5" w:themeShade="80"/>
          <w:sz w:val="24"/>
          <w:szCs w:val="24"/>
        </w:rPr>
        <w:t xml:space="preserve">UK </w:t>
      </w:r>
      <w:r w:rsidRPr="00737F36">
        <w:rPr>
          <w:color w:val="1F4E79" w:themeColor="accent5" w:themeShade="80"/>
          <w:sz w:val="24"/>
          <w:szCs w:val="24"/>
        </w:rPr>
        <w:t>GDPR is consent, or for the purposes of a contract between you and the Practice. For this to apply the data must be held in electronic form. The right is to be provided with the data in a commonly used electronic format.</w:t>
      </w: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lastRenderedPageBreak/>
        <w:t xml:space="preserve">Right to Object </w:t>
      </w:r>
    </w:p>
    <w:p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processing of personal data about you</w:t>
      </w:r>
      <w:r w:rsidR="00D80124">
        <w:rPr>
          <w:color w:val="1F4E79" w:themeColor="accent5" w:themeShade="80"/>
          <w:sz w:val="24"/>
          <w:szCs w:val="24"/>
        </w:rPr>
        <w:t xml:space="preserve"> at any time.</w:t>
      </w:r>
      <w:r w:rsidRPr="00737F36">
        <w:rPr>
          <w:color w:val="1F4E79" w:themeColor="accent5" w:themeShade="80"/>
          <w:sz w:val="24"/>
          <w:szCs w:val="24"/>
        </w:rPr>
        <w:t xml:space="preserve"> The right is not absolute, and we may continue to use the data if we can demonstrate compelling legitimate grounds</w:t>
      </w:r>
      <w:r>
        <w:rPr>
          <w:color w:val="1F4E79" w:themeColor="accent5" w:themeShade="80"/>
          <w:sz w:val="24"/>
          <w:szCs w:val="24"/>
        </w:rPr>
        <w:t>, unless your object</w:t>
      </w:r>
      <w:r w:rsidR="004D0C87">
        <w:rPr>
          <w:color w:val="1F4E79" w:themeColor="accent5" w:themeShade="80"/>
          <w:sz w:val="24"/>
          <w:szCs w:val="24"/>
        </w:rPr>
        <w:t>ion</w:t>
      </w:r>
      <w:r>
        <w:rPr>
          <w:color w:val="1F4E79" w:themeColor="accent5" w:themeShade="80"/>
          <w:sz w:val="24"/>
          <w:szCs w:val="24"/>
        </w:rPr>
        <w:t xml:space="preserve"> relates to marketing</w:t>
      </w:r>
      <w:r w:rsidRPr="00737F36">
        <w:rPr>
          <w:color w:val="1F4E79" w:themeColor="accent5" w:themeShade="80"/>
          <w:sz w:val="24"/>
          <w:szCs w:val="24"/>
        </w:rPr>
        <w:t>.</w:t>
      </w:r>
    </w:p>
    <w:p w:rsidR="008A4419" w:rsidRPr="00737F36" w:rsidRDefault="008A4419" w:rsidP="00BF5E88">
      <w:pPr>
        <w:jc w:val="both"/>
        <w:rPr>
          <w:color w:val="1F4E79" w:themeColor="accent5" w:themeShade="80"/>
          <w:sz w:val="24"/>
          <w:szCs w:val="24"/>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 xml:space="preserve">Rights in relation to automated individual decision-making including profiling </w:t>
      </w:r>
    </w:p>
    <w:p w:rsidR="00BF5E88" w:rsidRDefault="00BF5E88" w:rsidP="00BF5E88">
      <w:pPr>
        <w:jc w:val="both"/>
        <w:rPr>
          <w:color w:val="1F4E79" w:themeColor="accent5" w:themeShade="80"/>
          <w:sz w:val="24"/>
          <w:szCs w:val="24"/>
        </w:rPr>
      </w:pPr>
      <w:r w:rsidRPr="00737F36">
        <w:rPr>
          <w:color w:val="1F4E79" w:themeColor="accent5" w:themeShade="80"/>
          <w:sz w:val="24"/>
          <w:szCs w:val="24"/>
        </w:rPr>
        <w:t>You have the right to object to being subject to a decision based solely on automated processing, including profiling.</w:t>
      </w:r>
      <w:r>
        <w:rPr>
          <w:color w:val="1F4E79" w:themeColor="accent5" w:themeShade="80"/>
          <w:sz w:val="24"/>
          <w:szCs w:val="24"/>
        </w:rPr>
        <w:t xml:space="preserve"> </w:t>
      </w:r>
      <w:r w:rsidRPr="00737F36">
        <w:rPr>
          <w:color w:val="1F4E79" w:themeColor="accent5" w:themeShade="80"/>
          <w:sz w:val="24"/>
          <w:szCs w:val="24"/>
        </w:rPr>
        <w:t xml:space="preserve"> Should we perform any automated decision-making, we will record this in our privacy notice, and ensure that you have an opportunity to request that the decision involves personal consideration.</w:t>
      </w:r>
    </w:p>
    <w:p w:rsidR="008A4419" w:rsidRPr="00737F36" w:rsidRDefault="008A4419" w:rsidP="00BF5E88">
      <w:pPr>
        <w:jc w:val="both"/>
        <w:rPr>
          <w:color w:val="1F4E79" w:themeColor="accent5" w:themeShade="80"/>
          <w:sz w:val="24"/>
          <w:szCs w:val="24"/>
        </w:rPr>
      </w:pPr>
    </w:p>
    <w:p w:rsidR="00BF5E88" w:rsidRPr="00260ED4" w:rsidRDefault="00BF5E88" w:rsidP="00BF5E88">
      <w:pPr>
        <w:jc w:val="both"/>
        <w:rPr>
          <w:b/>
          <w:iCs/>
          <w:color w:val="1F4E79" w:themeColor="accent5" w:themeShade="80"/>
          <w:sz w:val="28"/>
          <w:szCs w:val="29"/>
          <w:u w:val="single"/>
        </w:rPr>
      </w:pPr>
      <w:r w:rsidRPr="00260ED4">
        <w:rPr>
          <w:b/>
          <w:iCs/>
          <w:color w:val="1F4E79" w:themeColor="accent5" w:themeShade="80"/>
          <w:sz w:val="28"/>
          <w:szCs w:val="29"/>
          <w:u w:val="single"/>
        </w:rPr>
        <w:t>Right to complain to the Information Commissioner</w:t>
      </w:r>
    </w:p>
    <w:p w:rsidR="00BF5E88" w:rsidRPr="00737F36" w:rsidRDefault="00BF5E88" w:rsidP="00BF5E88">
      <w:pPr>
        <w:jc w:val="both"/>
        <w:rPr>
          <w:color w:val="1F4E79" w:themeColor="accent5" w:themeShade="80"/>
          <w:sz w:val="24"/>
          <w:szCs w:val="24"/>
        </w:rPr>
      </w:pPr>
      <w:r w:rsidRPr="00737F36">
        <w:rPr>
          <w:color w:val="1F4E79" w:themeColor="accent5" w:themeShade="80"/>
          <w:sz w:val="24"/>
          <w:szCs w:val="24"/>
        </w:rPr>
        <w:t xml:space="preserve">You have the right to complain to the Information Commissioner if you are not happy with any aspect of </w:t>
      </w:r>
      <w:r w:rsidR="00D80124">
        <w:rPr>
          <w:color w:val="1F4E79" w:themeColor="accent5" w:themeShade="80"/>
          <w:sz w:val="24"/>
          <w:szCs w:val="24"/>
        </w:rPr>
        <w:t xml:space="preserve">the </w:t>
      </w:r>
      <w:r w:rsidRPr="00737F36">
        <w:rPr>
          <w:color w:val="1F4E79" w:themeColor="accent5" w:themeShade="80"/>
          <w:sz w:val="24"/>
          <w:szCs w:val="24"/>
        </w:rPr>
        <w:t>Practices processing of personal data or believe that we are not meeting our responsibilities as a data controller. The contact details for the Information Commissioner are:</w:t>
      </w:r>
    </w:p>
    <w:p w:rsidR="00BF5E88" w:rsidRPr="00737F36" w:rsidRDefault="00BF5E88" w:rsidP="00BF5E88">
      <w:pPr>
        <w:rPr>
          <w:color w:val="1F4E79" w:themeColor="accent5" w:themeShade="80"/>
          <w:sz w:val="24"/>
          <w:szCs w:val="24"/>
        </w:rPr>
      </w:pPr>
      <w:r w:rsidRPr="00737F36">
        <w:rPr>
          <w:color w:val="1F4E79" w:themeColor="accent5" w:themeShade="80"/>
          <w:sz w:val="24"/>
          <w:szCs w:val="24"/>
        </w:rPr>
        <w:t>Information Commissioner’s Office</w:t>
      </w:r>
      <w:r w:rsidRPr="00737F36">
        <w:rPr>
          <w:color w:val="1F4E79" w:themeColor="accent5" w:themeShade="80"/>
          <w:sz w:val="24"/>
          <w:szCs w:val="24"/>
        </w:rPr>
        <w:br/>
        <w:t>Wycliffe House</w:t>
      </w:r>
      <w:r w:rsidRPr="00737F36">
        <w:rPr>
          <w:color w:val="1F4E79" w:themeColor="accent5" w:themeShade="80"/>
          <w:sz w:val="24"/>
          <w:szCs w:val="24"/>
        </w:rPr>
        <w:br/>
        <w:t>Water Lane,</w:t>
      </w:r>
      <w:r w:rsidRPr="00737F36">
        <w:rPr>
          <w:color w:val="1F4E79" w:themeColor="accent5" w:themeShade="80"/>
          <w:sz w:val="24"/>
          <w:szCs w:val="24"/>
        </w:rPr>
        <w:br/>
        <w:t>Wilmslow SK9 5AF</w:t>
      </w:r>
    </w:p>
    <w:p w:rsidR="00BF5E88" w:rsidRPr="00737F36" w:rsidRDefault="00BF5E88" w:rsidP="00BF5E88">
      <w:pPr>
        <w:rPr>
          <w:color w:val="1F4E79" w:themeColor="accent5" w:themeShade="80"/>
          <w:sz w:val="24"/>
          <w:szCs w:val="24"/>
        </w:rPr>
      </w:pPr>
      <w:r w:rsidRPr="00737F36">
        <w:rPr>
          <w:color w:val="1F4E79" w:themeColor="accent5" w:themeShade="80"/>
          <w:sz w:val="24"/>
          <w:szCs w:val="24"/>
        </w:rPr>
        <w:t xml:space="preserve">Website: </w:t>
      </w:r>
      <w:r>
        <w:rPr>
          <w:color w:val="1F4E79" w:themeColor="accent5" w:themeShade="80"/>
          <w:sz w:val="24"/>
          <w:szCs w:val="24"/>
        </w:rPr>
        <w:t>www.</w:t>
      </w:r>
      <w:hyperlink r:id="rId13" w:history="1">
        <w:r w:rsidRPr="00737F36">
          <w:rPr>
            <w:color w:val="1F4E79" w:themeColor="accent5" w:themeShade="80"/>
            <w:sz w:val="24"/>
            <w:szCs w:val="24"/>
          </w:rPr>
          <w:t>ico.org.uk</w:t>
        </w:r>
      </w:hyperlink>
      <w:r w:rsidRPr="00737F36">
        <w:rPr>
          <w:color w:val="1F4E79" w:themeColor="accent5" w:themeShade="80"/>
          <w:sz w:val="24"/>
          <w:szCs w:val="24"/>
        </w:rPr>
        <w:t xml:space="preserve"> </w:t>
      </w:r>
    </w:p>
    <w:p w:rsidR="00B86BA7" w:rsidRDefault="00BF5E88">
      <w:pPr>
        <w:rPr>
          <w:color w:val="1F4E79" w:themeColor="accent5" w:themeShade="80"/>
          <w:sz w:val="24"/>
          <w:szCs w:val="24"/>
        </w:rPr>
      </w:pPr>
      <w:r w:rsidRPr="00737F36">
        <w:rPr>
          <w:color w:val="1F4E79" w:themeColor="accent5" w:themeShade="80"/>
          <w:sz w:val="24"/>
          <w:szCs w:val="24"/>
        </w:rPr>
        <w:t>Tel: 0303 123 1113</w:t>
      </w:r>
    </w:p>
    <w:p w:rsidR="00BB47D5" w:rsidRDefault="00FE00FB" w:rsidP="00BB47D5">
      <w:pPr>
        <w:rPr>
          <w:color w:val="1F4E79" w:themeColor="accent5" w:themeShade="80"/>
          <w:sz w:val="24"/>
          <w:szCs w:val="24"/>
        </w:rPr>
      </w:pPr>
      <w:r>
        <w:rPr>
          <w:color w:val="1F4E79" w:themeColor="accent5" w:themeShade="80"/>
          <w:sz w:val="24"/>
          <w:szCs w:val="24"/>
        </w:rPr>
        <w:t>E</w:t>
      </w:r>
      <w:r w:rsidR="00BB47D5" w:rsidRPr="00FA63E1">
        <w:rPr>
          <w:color w:val="1F4E79" w:themeColor="accent5" w:themeShade="80"/>
          <w:sz w:val="24"/>
          <w:szCs w:val="24"/>
        </w:rPr>
        <w:t xml:space="preserve">mail: </w:t>
      </w:r>
      <w:hyperlink r:id="rId14" w:history="1">
        <w:r w:rsidR="00BB47D5" w:rsidRPr="00FA63E1">
          <w:rPr>
            <w:color w:val="1F4E79" w:themeColor="accent5" w:themeShade="80"/>
            <w:sz w:val="24"/>
            <w:szCs w:val="24"/>
          </w:rPr>
          <w:t>wales@ico.org.uk</w:t>
        </w:r>
      </w:hyperlink>
      <w:r w:rsidR="00BB47D5">
        <w:rPr>
          <w:color w:val="1F4E79" w:themeColor="accent5" w:themeShade="80"/>
          <w:sz w:val="24"/>
          <w:szCs w:val="24"/>
        </w:rPr>
        <w:t xml:space="preserve"> </w:t>
      </w:r>
    </w:p>
    <w:p w:rsidR="00BB47D5" w:rsidRDefault="00BB47D5">
      <w:pPr>
        <w:rPr>
          <w:color w:val="1F4E79" w:themeColor="accent5" w:themeShade="80"/>
          <w:sz w:val="24"/>
          <w:szCs w:val="24"/>
        </w:rPr>
      </w:pPr>
    </w:p>
    <w:p w:rsidR="00B86BA7" w:rsidRDefault="00B86BA7">
      <w:pPr>
        <w:rPr>
          <w:color w:val="1F4E79" w:themeColor="accent5" w:themeShade="80"/>
          <w:sz w:val="24"/>
          <w:szCs w:val="24"/>
        </w:rPr>
      </w:pPr>
    </w:p>
    <w:p w:rsidR="0083587C" w:rsidRDefault="0083587C">
      <w:pPr>
        <w:rPr>
          <w:color w:val="1F4E79" w:themeColor="accent5" w:themeShade="80"/>
          <w:sz w:val="24"/>
          <w:szCs w:val="24"/>
        </w:rPr>
      </w:pPr>
    </w:p>
    <w:p w:rsidR="00A87F58" w:rsidRDefault="00A87F58">
      <w:pPr>
        <w:rPr>
          <w:color w:val="1F4E79" w:themeColor="accent5" w:themeShade="80"/>
          <w:sz w:val="24"/>
          <w:szCs w:val="24"/>
        </w:rPr>
      </w:pPr>
    </w:p>
    <w:p w:rsidR="00A87F58" w:rsidRDefault="00A87F58">
      <w:pPr>
        <w:rPr>
          <w:color w:val="1F4E79" w:themeColor="accent5" w:themeShade="80"/>
          <w:sz w:val="24"/>
          <w:szCs w:val="24"/>
        </w:rPr>
      </w:pPr>
    </w:p>
    <w:p w:rsidR="00A87F58" w:rsidRDefault="00A87F58">
      <w:pPr>
        <w:rPr>
          <w:color w:val="1F4E79" w:themeColor="accent5" w:themeShade="80"/>
          <w:sz w:val="24"/>
          <w:szCs w:val="24"/>
        </w:rPr>
      </w:pPr>
    </w:p>
    <w:p w:rsidR="00A87F58" w:rsidRDefault="00A87F58">
      <w:pPr>
        <w:rPr>
          <w:color w:val="1F4E79" w:themeColor="accent5" w:themeShade="80"/>
          <w:sz w:val="24"/>
          <w:szCs w:val="24"/>
        </w:rPr>
      </w:pPr>
    </w:p>
    <w:p w:rsidR="00242EEB" w:rsidRDefault="00242EEB">
      <w:pPr>
        <w:rPr>
          <w:color w:val="1F4E79" w:themeColor="accent5" w:themeShade="80"/>
          <w:sz w:val="24"/>
          <w:szCs w:val="24"/>
        </w:rPr>
      </w:pPr>
      <w:r>
        <w:rPr>
          <w:color w:val="1F4E79" w:themeColor="accent5" w:themeShade="80"/>
          <w:sz w:val="24"/>
          <w:szCs w:val="24"/>
        </w:rPr>
        <w:br w:type="page"/>
      </w:r>
    </w:p>
    <w:p w:rsidR="00242EEB" w:rsidRDefault="00242EEB">
      <w:pPr>
        <w:rPr>
          <w:color w:val="1F4E79" w:themeColor="accent5" w:themeShade="80"/>
          <w:sz w:val="24"/>
          <w:szCs w:val="24"/>
        </w:rPr>
        <w:sectPr w:rsidR="00242EEB" w:rsidSect="00140CAA">
          <w:footerReference w:type="default" r:id="rId15"/>
          <w:pgSz w:w="11906" w:h="16838"/>
          <w:pgMar w:top="720" w:right="720" w:bottom="720" w:left="720" w:header="709" w:footer="709" w:gutter="0"/>
          <w:pgNumType w:start="0"/>
          <w:cols w:space="708"/>
          <w:titlePg/>
          <w:docGrid w:linePitch="360"/>
        </w:sectPr>
      </w:pPr>
    </w:p>
    <w:p w:rsidR="00F2476D" w:rsidRPr="00881771" w:rsidRDefault="008A4419" w:rsidP="00881771">
      <w:pPr>
        <w:rPr>
          <w:b/>
          <w:bCs/>
          <w:color w:val="1F4E79" w:themeColor="accent5" w:themeShade="80"/>
          <w:sz w:val="24"/>
          <w:szCs w:val="24"/>
          <w:u w:val="single"/>
        </w:rPr>
      </w:pPr>
      <w:r w:rsidRPr="008A4419">
        <w:rPr>
          <w:b/>
          <w:bCs/>
          <w:color w:val="1F4E79" w:themeColor="accent5" w:themeShade="80"/>
          <w:sz w:val="24"/>
          <w:szCs w:val="24"/>
          <w:u w:val="single"/>
        </w:rPr>
        <w:lastRenderedPageBreak/>
        <w:t>ANNEX 1</w:t>
      </w:r>
    </w:p>
    <w:tbl>
      <w:tblPr>
        <w:tblStyle w:val="GridTable4-Accent5"/>
        <w:tblW w:w="0" w:type="auto"/>
        <w:tblLook w:val="04A0" w:firstRow="1" w:lastRow="0" w:firstColumn="1" w:lastColumn="0" w:noHBand="0" w:noVBand="1"/>
      </w:tblPr>
      <w:tblGrid>
        <w:gridCol w:w="3823"/>
        <w:gridCol w:w="4110"/>
        <w:gridCol w:w="7230"/>
      </w:tblGrid>
      <w:tr w:rsidR="00F247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Default="00F2476D">
            <w:pPr>
              <w:rPr>
                <w:rFonts w:ascii="Arial" w:hAnsi="Arial" w:cs="Arial"/>
                <w:b w:val="0"/>
                <w:i/>
                <w:iCs/>
                <w:color w:val="2E74B5" w:themeColor="accent5" w:themeShade="BF"/>
                <w:sz w:val="24"/>
                <w:szCs w:val="24"/>
              </w:rPr>
            </w:pPr>
            <w:r w:rsidRPr="003B4ED0">
              <w:rPr>
                <w:rFonts w:ascii="Arial" w:hAnsi="Arial" w:cs="Arial"/>
                <w:sz w:val="24"/>
                <w:szCs w:val="24"/>
                <w:u w:val="single"/>
              </w:rPr>
              <w:t>Cluster working</w:t>
            </w:r>
            <w:r>
              <w:rPr>
                <w:rFonts w:ascii="Arial" w:hAnsi="Arial" w:cs="Arial"/>
                <w:sz w:val="24"/>
                <w:szCs w:val="24"/>
              </w:rPr>
              <w:t xml:space="preserve"> – </w:t>
            </w:r>
            <w:r w:rsidRPr="00E17866">
              <w:rPr>
                <w:rFonts w:ascii="Arial" w:hAnsi="Arial" w:cs="Arial"/>
                <w:b w:val="0"/>
                <w:bCs w:val="0"/>
                <w:sz w:val="24"/>
                <w:szCs w:val="24"/>
              </w:rPr>
              <w:t xml:space="preserve">The practice works as </w:t>
            </w:r>
            <w:r w:rsidRPr="00881771">
              <w:rPr>
                <w:rFonts w:ascii="Arial" w:hAnsi="Arial" w:cs="Arial"/>
                <w:b w:val="0"/>
                <w:bCs w:val="0"/>
                <w:sz w:val="24"/>
                <w:szCs w:val="24"/>
              </w:rPr>
              <w:t xml:space="preserve">part of </w:t>
            </w:r>
            <w:r w:rsidR="00881771">
              <w:rPr>
                <w:rFonts w:ascii="Arial" w:hAnsi="Arial" w:cs="Arial"/>
                <w:b w:val="0"/>
                <w:bCs w:val="0"/>
                <w:sz w:val="24"/>
                <w:szCs w:val="24"/>
              </w:rPr>
              <w:t>the North Cardiff</w:t>
            </w:r>
            <w:r w:rsidRPr="00881771">
              <w:rPr>
                <w:rFonts w:ascii="Arial" w:hAnsi="Arial" w:cs="Arial"/>
                <w:b w:val="0"/>
                <w:bCs w:val="0"/>
                <w:sz w:val="24"/>
                <w:szCs w:val="24"/>
              </w:rPr>
              <w:t xml:space="preserve"> cluster.</w:t>
            </w:r>
            <w:r w:rsidRPr="00881771">
              <w:rPr>
                <w:rFonts w:ascii="Arial" w:hAnsi="Arial" w:cs="Arial"/>
                <w:b w:val="0"/>
                <w:bCs w:val="0"/>
                <w:color w:val="FF0000"/>
                <w:sz w:val="24"/>
                <w:szCs w:val="24"/>
              </w:rPr>
              <w:t xml:space="preserve"> </w:t>
            </w:r>
            <w:r w:rsidRPr="00881771">
              <w:rPr>
                <w:rFonts w:ascii="Arial" w:hAnsi="Arial" w:cs="Arial"/>
                <w:b w:val="0"/>
                <w:bCs w:val="0"/>
                <w:sz w:val="24"/>
                <w:szCs w:val="24"/>
              </w:rPr>
              <w:t>This means</w:t>
            </w:r>
            <w:r w:rsidRPr="00E17866">
              <w:rPr>
                <w:rFonts w:ascii="Arial" w:hAnsi="Arial" w:cs="Arial"/>
                <w:b w:val="0"/>
                <w:bCs w:val="0"/>
                <w:sz w:val="24"/>
                <w:szCs w:val="24"/>
              </w:rPr>
              <w:t xml:space="preserve"> that we will work together to provide services across the population to support care and treatment. Data will be shared between cluster practices for the provision of care for example to provide GP cover or where a service is offered like physiotherapy.</w:t>
            </w:r>
            <w:r>
              <w:rPr>
                <w:rFonts w:ascii="Arial" w:hAnsi="Arial" w:cs="Arial"/>
                <w:sz w:val="24"/>
                <w:szCs w:val="24"/>
              </w:rPr>
              <w:t xml:space="preserve">  </w:t>
            </w:r>
          </w:p>
        </w:tc>
      </w:tr>
      <w:tr w:rsidR="00F2476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rsidR="00F2476D" w:rsidRDefault="00F2476D">
            <w:pPr>
              <w:jc w:val="center"/>
              <w:rPr>
                <w:rFonts w:ascii="Arial" w:hAnsi="Arial" w:cs="Arial"/>
                <w:b w:val="0"/>
                <w:i/>
                <w:iCs/>
                <w:color w:val="2E74B5" w:themeColor="accent5" w:themeShade="BF"/>
                <w:sz w:val="24"/>
                <w:szCs w:val="24"/>
              </w:rPr>
            </w:pPr>
            <w:r>
              <w:rPr>
                <w:rFonts w:ascii="Arial" w:hAnsi="Arial" w:cs="Arial"/>
                <w:sz w:val="24"/>
                <w:szCs w:val="24"/>
              </w:rPr>
              <w:t>Purpose of the Processing</w:t>
            </w:r>
          </w:p>
        </w:tc>
        <w:tc>
          <w:tcPr>
            <w:tcW w:w="4110"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230" w:type="dxa"/>
            <w:shd w:val="clear" w:color="auto" w:fill="D9E2F3" w:themeFill="accent1" w:themeFillTint="33"/>
            <w:hideMark/>
          </w:tcPr>
          <w:p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tc>
          <w:tcPr>
            <w:cnfStyle w:val="001000000000" w:firstRow="0" w:lastRow="0" w:firstColumn="1" w:lastColumn="0" w:oddVBand="0" w:evenVBand="0" w:oddHBand="0" w:evenHBand="0" w:firstRowFirstColumn="0" w:firstRowLastColumn="0" w:lastRowFirstColumn="0" w:lastRowLastColumn="0"/>
            <w:tcW w:w="3823" w:type="dxa"/>
            <w:hideMark/>
          </w:tcPr>
          <w:p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hAnsi="Arial" w:cs="Arial"/>
                <w:b w:val="0"/>
                <w:bCs w:val="0"/>
                <w:sz w:val="24"/>
                <w:szCs w:val="24"/>
              </w:rPr>
              <w:t>To provide direct health or social care services to individual patients through a grouping of GPs working with other health and care professionals to plan and provide services locally.</w:t>
            </w:r>
          </w:p>
        </w:tc>
        <w:tc>
          <w:tcPr>
            <w:tcW w:w="4110" w:type="dxa"/>
            <w:hideMark/>
          </w:tcPr>
          <w:p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 xml:space="preserve">Other GPs within the cluster, voluntary </w:t>
            </w:r>
            <w:r w:rsidR="00B34862">
              <w:rPr>
                <w:rFonts w:ascii="Arial" w:hAnsi="Arial" w:cs="Arial"/>
                <w:sz w:val="24"/>
                <w:szCs w:val="24"/>
              </w:rPr>
              <w:t>s</w:t>
            </w:r>
            <w:r>
              <w:rPr>
                <w:rFonts w:ascii="Arial" w:hAnsi="Arial" w:cs="Arial"/>
                <w:sz w:val="24"/>
                <w:szCs w:val="24"/>
              </w:rPr>
              <w:t>ervice</w:t>
            </w:r>
            <w:r w:rsidR="00B34862">
              <w:rPr>
                <w:rFonts w:ascii="Arial" w:hAnsi="Arial" w:cs="Arial"/>
                <w:sz w:val="24"/>
                <w:szCs w:val="24"/>
              </w:rPr>
              <w:t>s</w:t>
            </w:r>
            <w:r>
              <w:rPr>
                <w:rFonts w:ascii="Arial" w:hAnsi="Arial" w:cs="Arial"/>
                <w:sz w:val="24"/>
                <w:szCs w:val="24"/>
              </w:rPr>
              <w:t>, medicines management, community network services – integrated health and social care e.g. District Nursing, and the Local Public Health Team.</w:t>
            </w:r>
          </w:p>
        </w:tc>
        <w:tc>
          <w:tcPr>
            <w:tcW w:w="7230" w:type="dxa"/>
            <w:hideMark/>
          </w:tcPr>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39"/>
        <w:gridCol w:w="23"/>
        <w:gridCol w:w="3804"/>
        <w:gridCol w:w="16"/>
        <w:gridCol w:w="7781"/>
      </w:tblGrid>
      <w:tr w:rsidR="00F2476D"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shd w:val="clear" w:color="auto" w:fill="2E74B5" w:themeFill="accent5" w:themeFillShade="BF"/>
          </w:tcPr>
          <w:p w:rsidR="00F2476D" w:rsidRPr="00E17866" w:rsidRDefault="00F2476D">
            <w:pPr>
              <w:rPr>
                <w:rFonts w:ascii="Arial" w:hAnsi="Arial" w:cs="Arial"/>
                <w:b w:val="0"/>
                <w:bCs w:val="0"/>
                <w:i/>
                <w:color w:val="2E74B5" w:themeColor="accent5" w:themeShade="BF"/>
                <w:sz w:val="24"/>
                <w:szCs w:val="24"/>
              </w:rPr>
            </w:pPr>
            <w:r w:rsidRPr="00E17866">
              <w:rPr>
                <w:rFonts w:ascii="Arial" w:hAnsi="Arial" w:cs="Arial"/>
                <w:sz w:val="24"/>
                <w:szCs w:val="24"/>
                <w:u w:val="single"/>
              </w:rPr>
              <w:t>Invoice Validation</w:t>
            </w:r>
            <w:r w:rsidRPr="00E17866">
              <w:rPr>
                <w:rFonts w:ascii="Arial" w:hAnsi="Arial" w:cs="Arial"/>
                <w:sz w:val="24"/>
                <w:szCs w:val="24"/>
              </w:rPr>
              <w:t xml:space="preserve"> </w:t>
            </w:r>
            <w:r w:rsidRPr="00E17866">
              <w:rPr>
                <w:rFonts w:ascii="Arial" w:hAnsi="Arial" w:cs="Arial"/>
                <w:b w:val="0"/>
                <w:bCs w:val="0"/>
                <w:sz w:val="24"/>
                <w:szCs w:val="24"/>
              </w:rPr>
              <w:t>– If you have received treatment within the NHS, your personal information may be shared within a secure environment, to ensure the correct Health Board covers the cost of your care and treatment.</w:t>
            </w:r>
          </w:p>
        </w:tc>
      </w:tr>
      <w:tr w:rsidR="00F2476D"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gridSpan w:val="2"/>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gridSpan w:val="2"/>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rsidR="00F2476D" w:rsidRPr="00E17866" w:rsidRDefault="00F2476D">
            <w:pPr>
              <w:jc w:val="both"/>
              <w:rPr>
                <w:rFonts w:ascii="Arial" w:hAnsi="Arial" w:cs="Arial"/>
                <w:b w:val="0"/>
                <w:bCs w:val="0"/>
                <w:sz w:val="24"/>
                <w:szCs w:val="24"/>
              </w:rPr>
            </w:pPr>
            <w:r w:rsidRPr="00E17866">
              <w:rPr>
                <w:rFonts w:ascii="Arial" w:hAnsi="Arial" w:cs="Arial"/>
                <w:b w:val="0"/>
                <w:bCs w:val="0"/>
                <w:sz w:val="24"/>
                <w:szCs w:val="24"/>
              </w:rPr>
              <w:t>To ensure the correct Health Board is charged for the cost of your care and treatment.</w:t>
            </w:r>
          </w:p>
        </w:tc>
        <w:tc>
          <w:tcPr>
            <w:tcW w:w="3827" w:type="dxa"/>
            <w:gridSpan w:val="2"/>
            <w:tcBorders>
              <w:bottom w:val="single" w:sz="4" w:space="0" w:color="auto"/>
            </w:tcBorders>
            <w:hideMark/>
          </w:tcPr>
          <w:p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Details of the treatment received will be shared for charging purposes with Health Boards and as part of auditing requirements.</w:t>
            </w:r>
          </w:p>
        </w:tc>
        <w:tc>
          <w:tcPr>
            <w:tcW w:w="7797" w:type="dxa"/>
            <w:gridSpan w:val="2"/>
            <w:tcBorders>
              <w:bottom w:val="single" w:sz="4" w:space="0" w:color="auto"/>
            </w:tcBorders>
            <w:hideMark/>
          </w:tcPr>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5"/>
            <w:tcBorders>
              <w:top w:val="single" w:sz="4" w:space="0" w:color="auto"/>
              <w:left w:val="nil"/>
              <w:bottom w:val="nil"/>
              <w:right w:val="nil"/>
            </w:tcBorders>
            <w:shd w:val="clear" w:color="auto" w:fill="auto"/>
          </w:tcPr>
          <w:p w:rsidR="009D024D" w:rsidRPr="00AE1777" w:rsidRDefault="009D024D" w:rsidP="00A657E6">
            <w:pPr>
              <w:rPr>
                <w:rFonts w:ascii="Arial" w:hAnsi="Arial" w:cs="Arial"/>
                <w:color w:val="FFFFFF" w:themeColor="background1"/>
                <w:sz w:val="24"/>
                <w:szCs w:val="24"/>
                <w:u w:val="single"/>
              </w:rPr>
            </w:pPr>
          </w:p>
        </w:tc>
      </w:tr>
      <w:tr w:rsidR="0092421D"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rsidR="0092421D" w:rsidRPr="002779F4" w:rsidRDefault="0092421D">
            <w:pPr>
              <w:jc w:val="both"/>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gridSpan w:val="2"/>
            <w:tcBorders>
              <w:top w:val="nil"/>
              <w:left w:val="nil"/>
              <w:bottom w:val="nil"/>
              <w:right w:val="nil"/>
            </w:tcBorders>
            <w:shd w:val="clear" w:color="auto" w:fill="FFFFFF" w:themeFill="background1"/>
          </w:tcPr>
          <w:p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5"/>
            <w:tcBorders>
              <w:top w:val="nil"/>
            </w:tcBorders>
            <w:shd w:val="clear" w:color="auto" w:fill="2E74B5" w:themeFill="accent5" w:themeFillShade="BF"/>
          </w:tcPr>
          <w:p w:rsidR="00F2476D" w:rsidRDefault="00F2476D">
            <w:pPr>
              <w:rPr>
                <w:rFonts w:ascii="Arial" w:hAnsi="Arial" w:cs="Arial"/>
                <w:b w:val="0"/>
                <w:i/>
                <w:iCs/>
                <w:color w:val="2E74B5" w:themeColor="accent5" w:themeShade="BF"/>
                <w:sz w:val="24"/>
                <w:szCs w:val="24"/>
              </w:rPr>
            </w:pPr>
            <w:r w:rsidRPr="00AE1777">
              <w:rPr>
                <w:rFonts w:ascii="Arial" w:hAnsi="Arial" w:cs="Arial"/>
                <w:color w:val="FFFFFF" w:themeColor="background1"/>
                <w:sz w:val="24"/>
                <w:szCs w:val="24"/>
                <w:u w:val="single"/>
              </w:rPr>
              <w:t>Digital Health and Care Wales (DHCW)</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 xml:space="preserve">DHCW is a national body, which has legal responsibilities to collect information about the health and social care services.  Data is collected from organisations across NHS Wales to report on the performance of the NHS so that improvements can be made to services. More information about DHCW services and how it uses data can be found at:  </w:t>
            </w:r>
            <w:hyperlink r:id="rId16" w:history="1">
              <w:r w:rsidRPr="00AE1777">
                <w:rPr>
                  <w:rStyle w:val="Hyperlink"/>
                  <w:rFonts w:ascii="Arial" w:hAnsi="Arial" w:cs="Arial"/>
                  <w:b w:val="0"/>
                  <w:bCs w:val="0"/>
                  <w:color w:val="FFFFFF" w:themeColor="background1"/>
                  <w:sz w:val="24"/>
                  <w:szCs w:val="24"/>
                </w:rPr>
                <w:t>https://dhcw.nhs.wales/</w:t>
              </w:r>
            </w:hyperlink>
          </w:p>
        </w:tc>
      </w:tr>
      <w:tr w:rsidR="00F2476D"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D9E2F3" w:themeFill="accent1" w:themeFillTint="33"/>
            <w:hideMark/>
          </w:tcPr>
          <w:p w:rsidR="00F2476D" w:rsidRDefault="00F2476D">
            <w:pPr>
              <w:rPr>
                <w:rFonts w:ascii="Arial" w:hAnsi="Arial" w:cs="Arial"/>
                <w:b w:val="0"/>
                <w:i/>
                <w:iCs/>
                <w:color w:val="2E74B5" w:themeColor="accent5" w:themeShade="BF"/>
                <w:sz w:val="24"/>
                <w:szCs w:val="24"/>
              </w:rPr>
            </w:pPr>
            <w:r>
              <w:rPr>
                <w:rFonts w:ascii="Arial" w:hAnsi="Arial" w:cs="Arial"/>
                <w:sz w:val="24"/>
                <w:szCs w:val="24"/>
              </w:rPr>
              <w:lastRenderedPageBreak/>
              <w:t>Purpose of the Processing</w:t>
            </w:r>
          </w:p>
        </w:tc>
        <w:tc>
          <w:tcPr>
            <w:tcW w:w="3820" w:type="dxa"/>
            <w:gridSpan w:val="2"/>
            <w:shd w:val="clear" w:color="auto" w:fill="D9E2F3" w:themeFill="accent1" w:themeFillTint="33"/>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81" w:type="dxa"/>
            <w:shd w:val="clear" w:color="auto" w:fill="D9E2F3" w:themeFill="accent1" w:themeFillTint="33"/>
            <w:hideMark/>
          </w:tcPr>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hAnsi="Arial" w:cs="Arial"/>
                <w:b/>
                <w:sz w:val="24"/>
                <w:szCs w:val="24"/>
              </w:rPr>
              <w:t xml:space="preserve">Legal Basis </w:t>
            </w:r>
          </w:p>
        </w:tc>
      </w:tr>
      <w:tr w:rsidR="00F2476D"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gridSpan w:val="2"/>
            <w:shd w:val="clear" w:color="auto" w:fill="FFFFFF" w:themeFill="background1"/>
            <w:hideMark/>
          </w:tcPr>
          <w:p w:rsidR="00F2476D" w:rsidRPr="00EC141B" w:rsidRDefault="00F2476D">
            <w:pPr>
              <w:rPr>
                <w:rFonts w:ascii="Arial" w:hAnsi="Arial" w:cs="Arial"/>
                <w:b w:val="0"/>
                <w:bCs w:val="0"/>
                <w:i/>
                <w:iCs/>
                <w:color w:val="2E74B5" w:themeColor="accent5" w:themeShade="BF"/>
                <w:sz w:val="24"/>
                <w:szCs w:val="24"/>
              </w:rPr>
            </w:pPr>
            <w:r w:rsidRPr="00EC141B">
              <w:rPr>
                <w:rFonts w:ascii="Arial" w:hAnsi="Arial" w:cs="Arial"/>
                <w:b w:val="0"/>
                <w:bCs w:val="0"/>
                <w:sz w:val="24"/>
                <w:szCs w:val="24"/>
              </w:rPr>
              <w:t>DHCW has a legal responsibility to collect information to report to NHS Wales and Welsh Government Information.</w:t>
            </w:r>
          </w:p>
        </w:tc>
        <w:tc>
          <w:tcPr>
            <w:tcW w:w="3820" w:type="dxa"/>
            <w:gridSpan w:val="2"/>
            <w:shd w:val="clear" w:color="auto" w:fill="FFFFFF" w:themeFill="background1"/>
            <w:hideMark/>
          </w:tcPr>
          <w:p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sz w:val="24"/>
                <w:szCs w:val="24"/>
              </w:rPr>
              <w:t>NHS Wales, Welsh Government via anonymised data and statistics, Primary Care for discussion on improving performance to services offered</w:t>
            </w:r>
          </w:p>
        </w:tc>
        <w:tc>
          <w:tcPr>
            <w:tcW w:w="7781" w:type="dxa"/>
            <w:shd w:val="clear" w:color="auto" w:fill="FFFFFF" w:themeFill="background1"/>
            <w:hideMark/>
          </w:tcPr>
          <w:p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tc>
      </w:tr>
    </w:tbl>
    <w:p w:rsidR="00242116" w:rsidRDefault="00242116" w:rsidP="00F2476D">
      <w:pPr>
        <w:jc w:val="both"/>
        <w:rPr>
          <w:rFonts w:ascii="Arial" w:hAnsi="Arial" w:cs="Arial"/>
          <w:b/>
          <w:sz w:val="24"/>
          <w:szCs w:val="24"/>
        </w:rPr>
      </w:pPr>
    </w:p>
    <w:p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jc w:val="both"/>
              <w:rPr>
                <w:rFonts w:ascii="Arial" w:hAnsi="Arial" w:cs="Arial"/>
                <w:b w:val="0"/>
                <w:bCs w:val="0"/>
                <w:i/>
                <w:color w:val="2E74B5" w:themeColor="accent5" w:themeShade="BF"/>
                <w:sz w:val="24"/>
                <w:szCs w:val="24"/>
              </w:rPr>
            </w:pPr>
            <w:r w:rsidRPr="003B4ED0">
              <w:rPr>
                <w:rFonts w:ascii="Arial" w:hAnsi="Arial" w:cs="Arial"/>
                <w:sz w:val="24"/>
                <w:szCs w:val="24"/>
                <w:u w:val="single"/>
              </w:rPr>
              <w:t>Registering for NHS Health Care</w:t>
            </w:r>
            <w:r>
              <w:rPr>
                <w:rFonts w:ascii="Arial" w:hAnsi="Arial" w:cs="Arial"/>
                <w:sz w:val="24"/>
                <w:szCs w:val="24"/>
              </w:rPr>
              <w:t xml:space="preserve"> - </w:t>
            </w:r>
            <w:r w:rsidRPr="00EC141B">
              <w:rPr>
                <w:rFonts w:ascii="Arial" w:hAnsi="Arial" w:cs="Arial"/>
                <w:b w:val="0"/>
                <w:bCs w:val="0"/>
                <w:sz w:val="24"/>
                <w:szCs w:val="24"/>
              </w:rPr>
              <w:t xml:space="preserve">Everyone who receives NHS care will be registered on a national database, which holds your name, address, date of birth and NHS number.  No medical Information is held.  This database is held within the </w:t>
            </w:r>
            <w:r w:rsidR="00485091">
              <w:rPr>
                <w:rFonts w:ascii="Arial" w:hAnsi="Arial" w:cs="Arial"/>
                <w:b w:val="0"/>
                <w:bCs w:val="0"/>
                <w:sz w:val="24"/>
                <w:szCs w:val="24"/>
              </w:rPr>
              <w:t>Digital Health and Care Wales (DHCW)</w:t>
            </w:r>
            <w:r w:rsidRPr="00EC141B">
              <w:rPr>
                <w:rFonts w:ascii="Arial" w:hAnsi="Arial" w:cs="Arial"/>
                <w:b w:val="0"/>
                <w:bCs w:val="0"/>
                <w:sz w:val="24"/>
                <w:szCs w:val="24"/>
              </w:rPr>
              <w:t xml:space="preserve"> who have the legal responsibilities to collect NHS Data</w:t>
            </w:r>
          </w:p>
        </w:tc>
      </w:tr>
      <w:tr w:rsidR="00F2476D"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rsidR="00F2476D" w:rsidRPr="002779F4" w:rsidRDefault="00F2476D">
            <w:pPr>
              <w:jc w:val="both"/>
              <w:rPr>
                <w:rFonts w:ascii="Arial" w:hAnsi="Arial" w:cs="Arial"/>
                <w:b w:val="0"/>
                <w:bCs w:val="0"/>
                <w:sz w:val="24"/>
                <w:szCs w:val="24"/>
              </w:rPr>
            </w:pPr>
            <w:r w:rsidRPr="002779F4">
              <w:rPr>
                <w:rFonts w:ascii="Arial" w:hAnsi="Arial" w:cs="Arial"/>
                <w:b w:val="0"/>
                <w:bCs w:val="0"/>
                <w:sz w:val="24"/>
                <w:szCs w:val="24"/>
              </w:rPr>
              <w:t>Centralised national database of all patients who receive NHS care in Wales.  This is held within DHCW who have a legal responsibility for collecting this data.</w:t>
            </w:r>
          </w:p>
        </w:tc>
        <w:tc>
          <w:tcPr>
            <w:tcW w:w="3827" w:type="dxa"/>
            <w:tcBorders>
              <w:bottom w:val="single" w:sz="4" w:space="0" w:color="auto"/>
            </w:tcBorders>
            <w:hideMark/>
          </w:tcPr>
          <w:p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NHS Wales - Information is shared with the Welsh Government in an anonymised form for statistical analysis.</w:t>
            </w:r>
          </w:p>
        </w:tc>
        <w:tc>
          <w:tcPr>
            <w:tcW w:w="7797" w:type="dxa"/>
            <w:tcBorders>
              <w:bottom w:val="single" w:sz="4" w:space="0" w:color="auto"/>
            </w:tcBorders>
            <w:hideMark/>
          </w:tcPr>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rsidR="009D024D" w:rsidRDefault="009D024D" w:rsidP="00A657E6">
            <w:pPr>
              <w:rPr>
                <w:rFonts w:ascii="Arial" w:hAnsi="Arial" w:cs="Arial"/>
                <w:b w:val="0"/>
                <w:bCs w:val="0"/>
                <w:color w:val="FFFFFF" w:themeColor="background1"/>
                <w:sz w:val="24"/>
                <w:szCs w:val="24"/>
                <w:u w:val="single"/>
              </w:rPr>
            </w:pPr>
          </w:p>
          <w:p w:rsidR="009D024D" w:rsidRDefault="009D024D" w:rsidP="00A657E6">
            <w:pPr>
              <w:rPr>
                <w:rFonts w:ascii="Arial" w:hAnsi="Arial" w:cs="Arial"/>
                <w:b w:val="0"/>
                <w:bCs w:val="0"/>
                <w:color w:val="FFFFFF" w:themeColor="background1"/>
                <w:sz w:val="24"/>
                <w:szCs w:val="24"/>
                <w:u w:val="single"/>
              </w:rPr>
            </w:pPr>
          </w:p>
          <w:p w:rsidR="00A3151D" w:rsidRPr="00AE1777" w:rsidRDefault="00A3151D" w:rsidP="00A657E6">
            <w:pPr>
              <w:rPr>
                <w:rFonts w:ascii="Arial" w:hAnsi="Arial" w:cs="Arial"/>
                <w:color w:val="FFFFFF" w:themeColor="background1"/>
                <w:sz w:val="24"/>
                <w:szCs w:val="24"/>
                <w:u w:val="single"/>
              </w:rPr>
            </w:pPr>
          </w:p>
        </w:tc>
      </w:tr>
      <w:tr w:rsidR="002779F4"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color w:val="FFFFFF" w:themeColor="background1"/>
                <w:sz w:val="24"/>
                <w:szCs w:val="24"/>
                <w:u w:val="single"/>
              </w:rPr>
              <w:t>Direct Care</w:t>
            </w:r>
            <w:r w:rsidRPr="00AE1777">
              <w:rPr>
                <w:rFonts w:ascii="Arial" w:hAnsi="Arial" w:cs="Arial"/>
                <w:color w:val="FFFFFF" w:themeColor="background1"/>
                <w:sz w:val="24"/>
                <w:szCs w:val="24"/>
              </w:rPr>
              <w:t xml:space="preserve"> – </w:t>
            </w:r>
            <w:r w:rsidRPr="00AE1777">
              <w:rPr>
                <w:rFonts w:ascii="Arial" w:hAnsi="Arial" w:cs="Arial"/>
                <w:b w:val="0"/>
                <w:bCs w:val="0"/>
                <w:color w:val="FFFFFF" w:themeColor="background1"/>
                <w:sz w:val="24"/>
                <w:szCs w:val="24"/>
              </w:rPr>
              <w:t>The Practice will share your information with other services in order to provide you with direct care and treatment for example referring you to specialist treatment in a hospital</w:t>
            </w:r>
          </w:p>
        </w:tc>
      </w:tr>
      <w:tr w:rsidR="00F2476D"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give direct health or social care to individual patients through working with other health and care professionals to plan and provide specialist services in a hospital setting.</w:t>
            </w:r>
          </w:p>
        </w:tc>
        <w:tc>
          <w:tcPr>
            <w:tcW w:w="3827" w:type="dxa"/>
            <w:shd w:val="clear" w:color="auto" w:fill="FFFFFF" w:themeFill="background1"/>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Boards, Voluntary Services, Medicines Management, Community Network Services, Integrated Health and Social Care teams e.g. District Nursing, Local Public Health Team.</w:t>
            </w:r>
          </w:p>
        </w:tc>
        <w:tc>
          <w:tcPr>
            <w:tcW w:w="7797" w:type="dxa"/>
            <w:shd w:val="clear" w:color="auto" w:fill="FFFFFF" w:themeFill="background1"/>
            <w:hideMark/>
          </w:tcPr>
          <w:p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Default="00F2476D">
            <w:pPr>
              <w:jc w:val="both"/>
              <w:rPr>
                <w:rFonts w:ascii="Arial" w:hAnsi="Arial" w:cs="Arial"/>
                <w:sz w:val="24"/>
                <w:szCs w:val="24"/>
              </w:rPr>
            </w:pPr>
            <w:r w:rsidRPr="003B4ED0">
              <w:rPr>
                <w:rFonts w:ascii="Arial" w:hAnsi="Arial" w:cs="Arial"/>
                <w:sz w:val="24"/>
                <w:szCs w:val="24"/>
                <w:u w:val="single"/>
              </w:rPr>
              <w:t>Direct Care</w:t>
            </w:r>
            <w:r>
              <w:rPr>
                <w:rFonts w:ascii="Arial" w:hAnsi="Arial" w:cs="Arial"/>
                <w:sz w:val="24"/>
                <w:szCs w:val="24"/>
              </w:rPr>
              <w:t xml:space="preserve"> – </w:t>
            </w:r>
            <w:r w:rsidRPr="00EC141B">
              <w:rPr>
                <w:rFonts w:ascii="Arial" w:hAnsi="Arial" w:cs="Arial"/>
                <w:b w:val="0"/>
                <w:bCs w:val="0"/>
                <w:sz w:val="24"/>
                <w:szCs w:val="24"/>
              </w:rPr>
              <w:t xml:space="preserve">sharing your prescription with your local pharmacy </w:t>
            </w:r>
          </w:p>
          <w:p w:rsidR="00F2476D" w:rsidRPr="00E17866" w:rsidRDefault="00F2476D">
            <w:pPr>
              <w:jc w:val="both"/>
              <w:rPr>
                <w:rFonts w:ascii="Arial" w:hAnsi="Arial" w:cs="Arial"/>
                <w:b w:val="0"/>
                <w:bCs w:val="0"/>
                <w:i/>
                <w:color w:val="2E74B5" w:themeColor="accent5" w:themeShade="BF"/>
                <w:sz w:val="24"/>
                <w:szCs w:val="24"/>
              </w:rPr>
            </w:pPr>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EC141B" w:rsidRDefault="00F2476D">
            <w:pPr>
              <w:jc w:val="both"/>
              <w:rPr>
                <w:rFonts w:ascii="Arial" w:hAnsi="Arial" w:cs="Arial"/>
                <w:b w:val="0"/>
                <w:bCs w:val="0"/>
                <w:sz w:val="24"/>
                <w:szCs w:val="24"/>
              </w:rPr>
            </w:pPr>
            <w:r w:rsidRPr="00EC141B">
              <w:rPr>
                <w:rFonts w:ascii="Arial" w:hAnsi="Arial" w:cs="Arial"/>
                <w:b w:val="0"/>
                <w:bCs w:val="0"/>
                <w:sz w:val="24"/>
                <w:szCs w:val="24"/>
              </w:rPr>
              <w:t>For the requirement of fulfilling your prescription request.</w:t>
            </w:r>
          </w:p>
        </w:tc>
        <w:tc>
          <w:tcPr>
            <w:tcW w:w="3827" w:type="dxa"/>
            <w:hideMark/>
          </w:tcPr>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Between GP and Pharmacy</w:t>
            </w:r>
          </w:p>
        </w:tc>
        <w:tc>
          <w:tcPr>
            <w:tcW w:w="7797" w:type="dxa"/>
            <w:hideMark/>
          </w:tcPr>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242116" w:rsidRDefault="00242116" w:rsidP="00F2476D"/>
    <w:p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Welsh GP Summary Record</w:t>
            </w:r>
            <w:r>
              <w:rPr>
                <w:rFonts w:ascii="Arial" w:hAnsi="Arial" w:cs="Arial"/>
                <w:sz w:val="24"/>
                <w:szCs w:val="24"/>
              </w:rPr>
              <w:t xml:space="preserve"> - </w:t>
            </w:r>
            <w:r w:rsidRPr="00EC141B">
              <w:rPr>
                <w:rFonts w:ascii="Arial" w:hAnsi="Arial" w:cs="Arial"/>
                <w:b w:val="0"/>
                <w:bCs w:val="0"/>
                <w:sz w:val="24"/>
                <w:szCs w:val="24"/>
              </w:rPr>
              <w:t xml:space="preserve">This record provides a summary of important information contained in your GP records including your full name, address and contact information, along with current medication, previous medication prescribed in the last two years, current problems or diagnosis, recent test results and allergy or adverse reaction information.  You can “opt out” of sharing your information in the summary record.  Further information is available here: </w:t>
            </w:r>
            <w:r w:rsidRPr="00D9483B">
              <w:rPr>
                <w:rFonts w:ascii="Arial" w:hAnsi="Arial" w:cs="Arial"/>
                <w:b w:val="0"/>
                <w:bCs w:val="0"/>
                <w:sz w:val="24"/>
                <w:szCs w:val="24"/>
              </w:rPr>
              <w:t xml:space="preserve"> </w:t>
            </w:r>
            <w:hyperlink r:id="rId17" w:history="1">
              <w:r w:rsidRPr="00AC165F">
                <w:rPr>
                  <w:rStyle w:val="Hyperlink"/>
                  <w:rFonts w:ascii="Arial" w:hAnsi="Arial" w:cs="Arial"/>
                  <w:color w:val="FFFFFF" w:themeColor="background1"/>
                  <w:sz w:val="24"/>
                  <w:szCs w:val="24"/>
                </w:rPr>
                <w:t>Welsh GP Record</w:t>
              </w:r>
            </w:hyperlink>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EC141B" w:rsidRDefault="00F2476D">
            <w:pPr>
              <w:rPr>
                <w:rFonts w:ascii="Arial" w:hAnsi="Arial" w:cs="Arial"/>
                <w:b w:val="0"/>
                <w:bCs w:val="0"/>
                <w:sz w:val="24"/>
                <w:szCs w:val="24"/>
              </w:rPr>
            </w:pPr>
            <w:r w:rsidRPr="00EC141B">
              <w:rPr>
                <w:rFonts w:ascii="Arial" w:hAnsi="Arial" w:cs="Arial"/>
                <w:b w:val="0"/>
                <w:bCs w:val="0"/>
                <w:sz w:val="24"/>
                <w:szCs w:val="24"/>
              </w:rPr>
              <w:t>To allow healthcare professional quick and timely access to the most relevant and recent clinical information when providing you direct care and treatment.</w:t>
            </w:r>
          </w:p>
        </w:tc>
        <w:tc>
          <w:tcPr>
            <w:tcW w:w="3827" w:type="dxa"/>
            <w:hideMark/>
          </w:tcPr>
          <w:p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Hospital doctors and nurses directly involved in your care</w:t>
            </w:r>
            <w:r w:rsidR="00714A12">
              <w:rPr>
                <w:rFonts w:ascii="Arial" w:hAnsi="Arial" w:cs="Arial"/>
                <w:sz w:val="24"/>
                <w:szCs w:val="24"/>
              </w:rPr>
              <w:t>,</w:t>
            </w:r>
          </w:p>
          <w:p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w:t>
            </w:r>
            <w:r w:rsidR="00F2476D">
              <w:rPr>
                <w:rFonts w:ascii="Arial" w:hAnsi="Arial" w:cs="Arial"/>
                <w:sz w:val="24"/>
                <w:szCs w:val="24"/>
              </w:rPr>
              <w:t xml:space="preserve">octors and </w:t>
            </w:r>
            <w:r>
              <w:rPr>
                <w:rFonts w:ascii="Arial" w:hAnsi="Arial" w:cs="Arial"/>
                <w:sz w:val="24"/>
                <w:szCs w:val="24"/>
              </w:rPr>
              <w:t>n</w:t>
            </w:r>
            <w:r w:rsidR="00F2476D">
              <w:rPr>
                <w:rFonts w:ascii="Arial" w:hAnsi="Arial" w:cs="Arial"/>
                <w:sz w:val="24"/>
                <w:szCs w:val="24"/>
              </w:rPr>
              <w:t>urses providing GP out of hours services</w:t>
            </w:r>
            <w:r>
              <w:rPr>
                <w:rFonts w:ascii="Arial" w:hAnsi="Arial" w:cs="Arial"/>
                <w:sz w:val="24"/>
                <w:szCs w:val="24"/>
              </w:rPr>
              <w:t>,</w:t>
            </w:r>
          </w:p>
          <w:p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w:t>
            </w:r>
            <w:r w:rsidR="00F2476D">
              <w:rPr>
                <w:rFonts w:ascii="Arial" w:hAnsi="Arial" w:cs="Arial"/>
                <w:sz w:val="24"/>
                <w:szCs w:val="24"/>
              </w:rPr>
              <w:t>ospital pharmacists directly involved in your care.</w:t>
            </w:r>
            <w:r>
              <w:rPr>
                <w:rFonts w:ascii="Arial" w:hAnsi="Arial" w:cs="Arial"/>
                <w:sz w:val="24"/>
                <w:szCs w:val="24"/>
              </w:rPr>
              <w:t xml:space="preserve"> F</w:t>
            </w:r>
            <w:r w:rsidRPr="00714A12">
              <w:rPr>
                <w:rFonts w:ascii="Arial" w:hAnsi="Arial" w:cs="Arial"/>
                <w:sz w:val="24"/>
                <w:szCs w:val="24"/>
              </w:rPr>
              <w:t>irst responders and advanced paramedics in the ambulance service who are directly involved in your care</w:t>
            </w:r>
            <w:r w:rsidR="00AA7B3F">
              <w:rPr>
                <w:rFonts w:ascii="Arial" w:hAnsi="Arial" w:cs="Arial"/>
                <w:sz w:val="24"/>
                <w:szCs w:val="24"/>
              </w:rPr>
              <w:t xml:space="preserve">, </w:t>
            </w:r>
            <w:r w:rsidR="00AA7B3F" w:rsidRPr="00AA7B3F">
              <w:rPr>
                <w:rFonts w:ascii="Arial" w:hAnsi="Arial" w:cs="Arial"/>
                <w:sz w:val="24"/>
                <w:szCs w:val="24"/>
              </w:rPr>
              <w:t>community pharmacists providing a one-to-one consultation to you through the Choose Pharmacy Service</w:t>
            </w:r>
            <w:r w:rsidR="00AA7B3F">
              <w:rPr>
                <w:rFonts w:ascii="Arial" w:hAnsi="Arial" w:cs="Arial"/>
                <w:sz w:val="24"/>
                <w:szCs w:val="24"/>
              </w:rPr>
              <w:t>.</w:t>
            </w:r>
            <w:r w:rsidR="00AA7B3F">
              <w:t xml:space="preserve"> </w:t>
            </w:r>
            <w:r w:rsidR="00AA7B3F" w:rsidRPr="00AA7B3F">
              <w:rPr>
                <w:rFonts w:ascii="Arial" w:hAnsi="Arial" w:cs="Arial"/>
                <w:sz w:val="24"/>
                <w:szCs w:val="24"/>
              </w:rPr>
              <w:t>vaccinators who administer COVID-19 vaccinations through the Welsh Immunisation System (WIS) – vaccinator access is limited to only view prescribed medication and allergies/adverse reactions to medication through WGPR</w:t>
            </w:r>
            <w:r w:rsidR="00AA7B3F">
              <w:rPr>
                <w:rFonts w:ascii="Arial" w:hAnsi="Arial" w:cs="Arial"/>
                <w:sz w:val="24"/>
                <w:szCs w:val="24"/>
              </w:rPr>
              <w:t xml:space="preserve"> </w:t>
            </w:r>
          </w:p>
        </w:tc>
        <w:tc>
          <w:tcPr>
            <w:tcW w:w="7797" w:type="dxa"/>
            <w:hideMark/>
          </w:tcPr>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F2476D" w:rsidRDefault="00F2476D" w:rsidP="00F2476D"/>
    <w:p w:rsidR="00D5433E" w:rsidRDefault="00D5433E" w:rsidP="00F2476D"/>
    <w:p w:rsidR="00D5433E" w:rsidRDefault="00D5433E"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Direct Care</w:t>
            </w:r>
            <w:r>
              <w:rPr>
                <w:rFonts w:ascii="Arial" w:hAnsi="Arial" w:cs="Arial"/>
                <w:sz w:val="24"/>
                <w:szCs w:val="24"/>
              </w:rPr>
              <w:t xml:space="preserve"> – </w:t>
            </w:r>
            <w:r w:rsidRPr="007840AA">
              <w:rPr>
                <w:rFonts w:ascii="Arial" w:hAnsi="Arial" w:cs="Arial"/>
                <w:b w:val="0"/>
                <w:bCs w:val="0"/>
                <w:sz w:val="24"/>
                <w:szCs w:val="24"/>
              </w:rPr>
              <w:t>provided by out of hours and A&amp;E</w:t>
            </w:r>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7840AA" w:rsidRDefault="00F2476D">
            <w:pPr>
              <w:rPr>
                <w:rFonts w:ascii="Arial" w:hAnsi="Arial" w:cs="Arial"/>
                <w:b w:val="0"/>
                <w:bCs w:val="0"/>
                <w:sz w:val="24"/>
                <w:szCs w:val="24"/>
              </w:rPr>
            </w:pPr>
            <w:r w:rsidRPr="007840AA">
              <w:rPr>
                <w:rFonts w:ascii="Arial" w:hAnsi="Arial" w:cs="Arial"/>
                <w:b w:val="0"/>
                <w:bCs w:val="0"/>
                <w:sz w:val="24"/>
                <w:szCs w:val="24"/>
              </w:rPr>
              <w:t xml:space="preserve">Out of hours and A&amp;E staff may need to access your records in order to provide you </w:t>
            </w:r>
            <w:r w:rsidRPr="007840AA">
              <w:rPr>
                <w:rFonts w:ascii="Arial" w:hAnsi="Arial" w:cs="Arial"/>
                <w:b w:val="0"/>
                <w:bCs w:val="0"/>
                <w:sz w:val="24"/>
                <w:szCs w:val="24"/>
              </w:rPr>
              <w:lastRenderedPageBreak/>
              <w:t>the most appropriate care and treatment.</w:t>
            </w:r>
          </w:p>
        </w:tc>
        <w:tc>
          <w:tcPr>
            <w:tcW w:w="3827" w:type="dxa"/>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A&amp;E Hospital doctors and nurses directly involved in your care.</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Doctors and Nurses providing GP out of hours services </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Hospital pharmacists directly involved in your care.</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lastRenderedPageBreak/>
              <w:t>Article 6(1)(e) ‘….necessary for the performance of a task carried out in the public interest or in the exercise of official authority…’</w:t>
            </w:r>
          </w:p>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lastRenderedPageBreak/>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F2476D" w:rsidRDefault="00F2476D" w:rsidP="00F2476D"/>
    <w:p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936BC6" w:rsidRDefault="00F2476D">
            <w:pPr>
              <w:rPr>
                <w:rStyle w:val="Strong"/>
                <w:b/>
                <w:bCs/>
              </w:rPr>
            </w:pPr>
            <w:r w:rsidRPr="00137F77">
              <w:rPr>
                <w:rFonts w:ascii="Arial" w:hAnsi="Arial" w:cs="Arial"/>
                <w:sz w:val="24"/>
                <w:szCs w:val="24"/>
                <w:u w:val="single"/>
              </w:rPr>
              <w:t>National Screening Programmes</w:t>
            </w:r>
            <w:r>
              <w:rPr>
                <w:rFonts w:ascii="Arial" w:hAnsi="Arial" w:cs="Arial"/>
                <w:sz w:val="24"/>
                <w:szCs w:val="24"/>
              </w:rPr>
              <w:t xml:space="preserve"> – </w:t>
            </w:r>
            <w:r w:rsidRPr="00936BC6">
              <w:rPr>
                <w:rFonts w:ascii="Arial" w:hAnsi="Arial" w:cs="Arial"/>
                <w:b w:val="0"/>
                <w:bCs w:val="0"/>
                <w:sz w:val="24"/>
                <w:szCs w:val="24"/>
              </w:rPr>
              <w:t>The practice will share data for the purpose of inviting patients to participate in national screening programmes. These programmes are used to assist the early detection of certain medical conditions and diseases. There are currently several programmes in place including, bowel screening, breast screening aortic aneurysms screening, diabetes screening, cervical screening, antenatal screening, new-born hearing screening and new-born bloodspot screening.</w:t>
            </w:r>
          </w:p>
          <w:p w:rsidR="00F2476D" w:rsidRPr="00936BC6" w:rsidRDefault="00F2476D">
            <w:pPr>
              <w:rPr>
                <w:b w:val="0"/>
                <w:bCs w:val="0"/>
              </w:rPr>
            </w:pPr>
            <w:r w:rsidRPr="00936BC6">
              <w:rPr>
                <w:rFonts w:ascii="Arial" w:hAnsi="Arial" w:cs="Arial"/>
                <w:b w:val="0"/>
                <w:bCs w:val="0"/>
                <w:sz w:val="24"/>
                <w:szCs w:val="24"/>
              </w:rPr>
              <w:t xml:space="preserve">The law </w:t>
            </w:r>
            <w:r w:rsidRPr="00881771">
              <w:rPr>
                <w:rFonts w:ascii="Arial" w:hAnsi="Arial" w:cs="Arial"/>
                <w:b w:val="0"/>
                <w:bCs w:val="0"/>
                <w:sz w:val="24"/>
                <w:szCs w:val="24"/>
              </w:rPr>
              <w:t xml:space="preserve">permits </w:t>
            </w:r>
            <w:r w:rsidR="00881771">
              <w:rPr>
                <w:rFonts w:ascii="Arial" w:hAnsi="Arial" w:cs="Arial"/>
                <w:b w:val="0"/>
                <w:bCs w:val="0"/>
                <w:sz w:val="24"/>
                <w:szCs w:val="24"/>
              </w:rPr>
              <w:t xml:space="preserve">Llanishen Court Surgery </w:t>
            </w:r>
            <w:r w:rsidRPr="00881771">
              <w:rPr>
                <w:rFonts w:ascii="Arial" w:hAnsi="Arial" w:cs="Arial"/>
                <w:b w:val="0"/>
                <w:bCs w:val="0"/>
                <w:sz w:val="24"/>
                <w:szCs w:val="24"/>
              </w:rPr>
              <w:t>to share</w:t>
            </w:r>
            <w:r w:rsidRPr="00936BC6">
              <w:rPr>
                <w:rFonts w:ascii="Arial" w:hAnsi="Arial" w:cs="Arial"/>
                <w:b w:val="0"/>
                <w:bCs w:val="0"/>
                <w:sz w:val="24"/>
                <w:szCs w:val="24"/>
              </w:rPr>
              <w:t xml:space="preserve"> information with </w:t>
            </w:r>
            <w:hyperlink r:id="rId18" w:history="1">
              <w:r w:rsidRPr="00936BC6">
                <w:rPr>
                  <w:rStyle w:val="Hyperlink"/>
                  <w:rFonts w:ascii="Arial" w:hAnsi="Arial" w:cs="Arial"/>
                  <w:b w:val="0"/>
                  <w:bCs w:val="0"/>
                  <w:color w:val="FFFFFF" w:themeColor="background1"/>
                  <w:sz w:val="24"/>
                  <w:szCs w:val="24"/>
                </w:rPr>
                <w:t>Public Health Wales</w:t>
              </w:r>
            </w:hyperlink>
            <w:r w:rsidRPr="00936BC6">
              <w:rPr>
                <w:rFonts w:ascii="Arial" w:hAnsi="Arial" w:cs="Arial"/>
                <w:b w:val="0"/>
                <w:bCs w:val="0"/>
                <w:sz w:val="24"/>
                <w:szCs w:val="24"/>
              </w:rPr>
              <w:t xml:space="preserve"> for you to be notified to attend the relevant screening programme.</w:t>
            </w:r>
          </w:p>
          <w:p w:rsidR="00F2476D" w:rsidRPr="00E17866" w:rsidRDefault="00F2476D">
            <w:pPr>
              <w:jc w:val="both"/>
              <w:rPr>
                <w:rFonts w:ascii="Arial" w:hAnsi="Arial" w:cs="Arial"/>
                <w:b w:val="0"/>
                <w:bCs w:val="0"/>
                <w:i/>
                <w:color w:val="2E74B5" w:themeColor="accent5" w:themeShade="BF"/>
                <w:sz w:val="24"/>
                <w:szCs w:val="24"/>
              </w:rPr>
            </w:pPr>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936BC6" w:rsidRDefault="00F2476D">
            <w:pPr>
              <w:jc w:val="both"/>
              <w:rPr>
                <w:rFonts w:ascii="Arial" w:hAnsi="Arial" w:cs="Arial"/>
                <w:b w:val="0"/>
                <w:bCs w:val="0"/>
                <w:sz w:val="24"/>
                <w:szCs w:val="24"/>
              </w:rPr>
            </w:pPr>
            <w:r w:rsidRPr="00936BC6">
              <w:rPr>
                <w:rFonts w:ascii="Arial" w:hAnsi="Arial" w:cs="Arial"/>
                <w:b w:val="0"/>
                <w:bCs w:val="0"/>
                <w:sz w:val="24"/>
                <w:szCs w:val="24"/>
              </w:rPr>
              <w:t>Information is shared so that the most high-risk patients are identified and invited for screening where treatment can be offered.</w:t>
            </w:r>
          </w:p>
          <w:p w:rsidR="00F2476D" w:rsidRPr="007840AA" w:rsidRDefault="00F2476D">
            <w:pPr>
              <w:rPr>
                <w:rFonts w:ascii="Arial" w:hAnsi="Arial" w:cs="Arial"/>
                <w:b w:val="0"/>
                <w:bCs w:val="0"/>
                <w:sz w:val="24"/>
                <w:szCs w:val="24"/>
              </w:rPr>
            </w:pPr>
          </w:p>
        </w:tc>
        <w:tc>
          <w:tcPr>
            <w:tcW w:w="3827" w:type="dxa"/>
            <w:hideMark/>
          </w:tcPr>
          <w:p w:rsidR="00F2476D" w:rsidRPr="00881771" w:rsidRDefault="00012A99" w:rsidP="00881771">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19" w:history="1">
              <w:r w:rsidR="00F2476D">
                <w:rPr>
                  <w:rStyle w:val="Hyperlink"/>
                  <w:rFonts w:ascii="Arial" w:hAnsi="Arial" w:cs="Arial"/>
                  <w:bCs/>
                  <w:sz w:val="24"/>
                  <w:szCs w:val="24"/>
                </w:rPr>
                <w:t>Public Health Wales</w:t>
              </w:r>
            </w:hyperlink>
          </w:p>
        </w:tc>
        <w:tc>
          <w:tcPr>
            <w:tcW w:w="7797" w:type="dxa"/>
            <w:hideMark/>
          </w:tcPr>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6(1)(e) ‘….necessary for the performance of a task carried out in the public interest or in the exercise of official authority…’</w:t>
            </w:r>
          </w:p>
          <w:p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hAnsi="Arial" w:cs="Arial"/>
                <w:bCs/>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F2476D" w:rsidRDefault="00F2476D" w:rsidP="00F2476D"/>
    <w:p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Medicines Management</w:t>
            </w:r>
            <w:r>
              <w:rPr>
                <w:rFonts w:ascii="Arial" w:hAnsi="Arial" w:cs="Arial"/>
                <w:sz w:val="24"/>
                <w:szCs w:val="24"/>
              </w:rPr>
              <w:t xml:space="preserve"> – </w:t>
            </w:r>
            <w:r w:rsidRPr="00936BC6">
              <w:rPr>
                <w:rFonts w:ascii="Arial" w:hAnsi="Arial" w:cs="Arial"/>
                <w:b w:val="0"/>
                <w:bCs w:val="0"/>
                <w:sz w:val="24"/>
                <w:szCs w:val="24"/>
              </w:rPr>
              <w:t>The Practice may conduct reviews of medications prescribed to patients.</w:t>
            </w:r>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936BC6" w:rsidRDefault="00F2476D">
            <w:pPr>
              <w:rPr>
                <w:rFonts w:ascii="Arial" w:hAnsi="Arial" w:cs="Arial"/>
                <w:b w:val="0"/>
                <w:bCs w:val="0"/>
                <w:sz w:val="24"/>
                <w:szCs w:val="24"/>
              </w:rPr>
            </w:pPr>
            <w:r w:rsidRPr="00936BC6">
              <w:rPr>
                <w:rFonts w:ascii="Arial" w:hAnsi="Arial" w:cs="Arial"/>
                <w:b w:val="0"/>
                <w:bCs w:val="0"/>
                <w:sz w:val="24"/>
                <w:szCs w:val="24"/>
              </w:rPr>
              <w:lastRenderedPageBreak/>
              <w:t>This service performs a review of prescribed medication to ensure patients receive the most appropriate update to date and cost-effective treatments</w:t>
            </w:r>
          </w:p>
        </w:tc>
        <w:tc>
          <w:tcPr>
            <w:tcW w:w="3827" w:type="dxa"/>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Medicines management, Pharmacies, GP practices, community network services – integrated health and social care e.g. District Nursing, and the Local Public Health Team</w:t>
            </w:r>
          </w:p>
        </w:tc>
        <w:tc>
          <w:tcPr>
            <w:tcW w:w="7797" w:type="dxa"/>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 necessary for the reasons of public interest in the area of public health, such as protecting against serious cross-border threats to health or ensuring high standards of quality and safety of health care and medicinal products or medical devices …..’</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Clinical Audit</w:t>
            </w:r>
            <w:r>
              <w:rPr>
                <w:rFonts w:ascii="Arial" w:hAnsi="Arial" w:cs="Arial"/>
                <w:sz w:val="24"/>
                <w:szCs w:val="24"/>
              </w:rPr>
              <w:t xml:space="preserve"> –</w:t>
            </w:r>
            <w:r w:rsidRPr="00936BC6">
              <w:rPr>
                <w:rFonts w:ascii="Arial" w:hAnsi="Arial" w:cs="Arial"/>
                <w:sz w:val="24"/>
                <w:szCs w:val="24"/>
              </w:rPr>
              <w:t xml:space="preserve"> </w:t>
            </w:r>
            <w:r w:rsidRPr="00936BC6">
              <w:rPr>
                <w:rFonts w:ascii="Arial" w:hAnsi="Arial" w:cs="Arial"/>
                <w:b w:val="0"/>
                <w:bCs w:val="0"/>
                <w:sz w:val="24"/>
                <w:szCs w:val="24"/>
              </w:rPr>
              <w:t xml:space="preserve">Clinical Audit allows a review of the quality of care provided to patients. The practice will only share information for organisations responsible for national </w:t>
            </w:r>
            <w:hyperlink r:id="rId20" w:history="1">
              <w:r w:rsidRPr="00936BC6">
                <w:rPr>
                  <w:rStyle w:val="Hyperlink"/>
                  <w:rFonts w:ascii="Arial" w:hAnsi="Arial" w:cs="Arial"/>
                  <w:b w:val="0"/>
                  <w:bCs w:val="0"/>
                  <w:color w:val="FFFFFF" w:themeColor="background1"/>
                  <w:sz w:val="24"/>
                  <w:szCs w:val="24"/>
                </w:rPr>
                <w:t>Healthcare Quality Improvement Partnership (HQIP)</w:t>
              </w:r>
            </w:hyperlink>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national clinical audit purposes</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The data will be shared with </w:t>
            </w:r>
            <w:hyperlink r:id="rId21" w:history="1">
              <w:r>
                <w:rPr>
                  <w:rStyle w:val="Hyperlink"/>
                  <w:rFonts w:ascii="Arial" w:hAnsi="Arial" w:cs="Arial"/>
                  <w:sz w:val="24"/>
                  <w:szCs w:val="24"/>
                </w:rPr>
                <w:t>Healthcare Quality Improvement Partnership</w:t>
              </w:r>
            </w:hyperlink>
            <w:r>
              <w:rPr>
                <w:rFonts w:ascii="Arial" w:hAnsi="Arial" w:cs="Arial"/>
                <w:sz w:val="24"/>
                <w:szCs w:val="24"/>
              </w:rPr>
              <w:t xml:space="preserve"> and </w:t>
            </w:r>
            <w:hyperlink r:id="rId22" w:history="1">
              <w:r w:rsidR="00817275">
                <w:rPr>
                  <w:rStyle w:val="Hyperlink"/>
                  <w:rFonts w:ascii="Arial" w:hAnsi="Arial" w:cs="Arial"/>
                  <w:sz w:val="24"/>
                  <w:szCs w:val="24"/>
                </w:rPr>
                <w:t>Digital Health and Care Wales</w:t>
              </w:r>
            </w:hyperlink>
            <w:r w:rsidR="00817275">
              <w:rPr>
                <w:rFonts w:ascii="Arial" w:hAnsi="Arial" w:cs="Arial"/>
                <w:sz w:val="24"/>
                <w:szCs w:val="24"/>
              </w:rPr>
              <w:t xml:space="preserve">. </w:t>
            </w:r>
          </w:p>
        </w:tc>
        <w:tc>
          <w:tcPr>
            <w:tcW w:w="7797" w:type="dxa"/>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xml:space="preserve">) ‘…. necessary for the reasons of public interest in the area of public health, such as protecting against serious cross-border </w:t>
            </w:r>
            <w:r>
              <w:rPr>
                <w:rFonts w:ascii="Arial" w:hAnsi="Arial" w:cs="Arial"/>
                <w:sz w:val="24"/>
                <w:szCs w:val="24"/>
              </w:rPr>
              <w:lastRenderedPageBreak/>
              <w:t>threats to health or ensuring high standards of quality and safety of health care and medicinal products or medical devices …..’</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jc w:val="both"/>
              <w:rPr>
                <w:rFonts w:ascii="Arial" w:hAnsi="Arial" w:cs="Arial"/>
                <w:b w:val="0"/>
                <w:bCs w:val="0"/>
                <w:i/>
                <w:color w:val="2E74B5" w:themeColor="accent5" w:themeShade="BF"/>
                <w:sz w:val="24"/>
                <w:szCs w:val="24"/>
              </w:rPr>
            </w:pPr>
            <w:r w:rsidRPr="00137F77">
              <w:rPr>
                <w:rFonts w:ascii="Arial" w:hAnsi="Arial" w:cs="Arial"/>
                <w:sz w:val="24"/>
                <w:szCs w:val="24"/>
                <w:u w:val="single"/>
              </w:rPr>
              <w:t>Public Health Wales</w:t>
            </w:r>
            <w:r w:rsidRPr="00137F77">
              <w:rPr>
                <w:rFonts w:ascii="Arial" w:hAnsi="Arial" w:cs="Arial"/>
                <w:sz w:val="24"/>
                <w:szCs w:val="24"/>
              </w:rPr>
              <w:t xml:space="preserve"> </w:t>
            </w:r>
            <w:r>
              <w:rPr>
                <w:rFonts w:ascii="Arial" w:hAnsi="Arial" w:cs="Arial"/>
                <w:sz w:val="24"/>
                <w:szCs w:val="24"/>
              </w:rPr>
              <w:t xml:space="preserve">– </w:t>
            </w:r>
            <w:r w:rsidRPr="00936BC6">
              <w:rPr>
                <w:rFonts w:ascii="Arial" w:hAnsi="Arial" w:cs="Arial"/>
                <w:b w:val="0"/>
                <w:bCs w:val="0"/>
                <w:sz w:val="24"/>
                <w:szCs w:val="24"/>
              </w:rPr>
              <w:t xml:space="preserve">To prevent the spread of infectious diseases and other diseases, which threaten the health of the population, the law requires us to share data. If an instance occurs, the necessary information will be reported to Public Health Wales. For further information about Public Health Wales and the reporting of diseases, please see -  </w:t>
            </w:r>
            <w:hyperlink r:id="rId23" w:history="1">
              <w:r w:rsidRPr="00AC165F">
                <w:rPr>
                  <w:rStyle w:val="Hyperlink"/>
                  <w:rFonts w:ascii="Arial" w:hAnsi="Arial" w:cs="Arial"/>
                  <w:color w:val="FFFFFF" w:themeColor="background1"/>
                  <w:sz w:val="24"/>
                  <w:szCs w:val="24"/>
                </w:rPr>
                <w:t>https://phw.nhs.wales/</w:t>
              </w:r>
            </w:hyperlink>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936BC6" w:rsidRDefault="00F2476D">
            <w:pPr>
              <w:rPr>
                <w:rFonts w:ascii="Arial" w:hAnsi="Arial" w:cs="Arial"/>
                <w:b w:val="0"/>
                <w:bCs w:val="0"/>
                <w:sz w:val="24"/>
                <w:szCs w:val="24"/>
              </w:rPr>
            </w:pPr>
            <w:r w:rsidRPr="00936BC6">
              <w:rPr>
                <w:rFonts w:ascii="Arial" w:hAnsi="Arial" w:cs="Arial"/>
                <w:b w:val="0"/>
                <w:bCs w:val="0"/>
                <w:sz w:val="24"/>
                <w:szCs w:val="24"/>
              </w:rPr>
              <w:t>To give direct health or social care to individual patients.</w:t>
            </w:r>
          </w:p>
          <w:p w:rsidR="00F2476D" w:rsidRPr="00936BC6" w:rsidRDefault="00F2476D">
            <w:pPr>
              <w:rPr>
                <w:rFonts w:ascii="Arial" w:hAnsi="Arial" w:cs="Arial"/>
                <w:b w:val="0"/>
                <w:bCs w:val="0"/>
                <w:sz w:val="24"/>
                <w:szCs w:val="24"/>
              </w:rPr>
            </w:pPr>
          </w:p>
          <w:p w:rsidR="00F2476D" w:rsidRPr="00936BC6" w:rsidRDefault="00F2476D">
            <w:pPr>
              <w:rPr>
                <w:rFonts w:ascii="Arial" w:hAnsi="Arial" w:cs="Arial"/>
                <w:b w:val="0"/>
                <w:bCs w:val="0"/>
                <w:sz w:val="24"/>
                <w:szCs w:val="24"/>
              </w:rPr>
            </w:pPr>
            <w:r w:rsidRPr="00936BC6">
              <w:rPr>
                <w:rFonts w:ascii="Arial" w:hAnsi="Arial" w:cs="Arial"/>
                <w:b w:val="0"/>
                <w:bCs w:val="0"/>
                <w:sz w:val="24"/>
                <w:szCs w:val="24"/>
              </w:rPr>
              <w:t>Information must be shared by law under public health legislation therefore you are unable to object</w:t>
            </w:r>
          </w:p>
          <w:p w:rsidR="00F2476D" w:rsidRPr="00936BC6" w:rsidRDefault="00F2476D">
            <w:pPr>
              <w:rPr>
                <w:rFonts w:ascii="Arial" w:hAnsi="Arial" w:cs="Arial"/>
                <w:b w:val="0"/>
                <w:bCs w:val="0"/>
                <w:sz w:val="24"/>
                <w:szCs w:val="24"/>
              </w:rPr>
            </w:pPr>
          </w:p>
        </w:tc>
        <w:tc>
          <w:tcPr>
            <w:tcW w:w="3827" w:type="dxa"/>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Public Health Staff, Health Boards and Hospitals, Welsh Assembly government and other relevant organisations as required</w:t>
            </w:r>
          </w:p>
        </w:tc>
        <w:tc>
          <w:tcPr>
            <w:tcW w:w="7797" w:type="dxa"/>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‘….necessary for the performance of a task carried out in the public interest or in the exercise of official authority…’</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w:t>
            </w:r>
            <w:proofErr w:type="spellStart"/>
            <w:r>
              <w:rPr>
                <w:rFonts w:ascii="Arial" w:hAnsi="Arial" w:cs="Arial"/>
                <w:sz w:val="24"/>
                <w:szCs w:val="24"/>
              </w:rPr>
              <w:t>i</w:t>
            </w:r>
            <w:proofErr w:type="spellEnd"/>
            <w:r>
              <w:rPr>
                <w:rFonts w:ascii="Arial" w:hAnsi="Arial" w:cs="Arial"/>
                <w:sz w:val="24"/>
                <w:szCs w:val="24"/>
              </w:rPr>
              <w:t>) ‘…. necessary for the reasons of public interest in the area of public health, such as protecting against serious cross-border threats to health or ensuring high standards of quality and safety of health care and medicinal products or medical devices …..’</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2779F4" w:rsidRDefault="002779F4" w:rsidP="00F2476D"/>
    <w:p w:rsidR="002779F4" w:rsidRDefault="002779F4" w:rsidP="00F2476D"/>
    <w:p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Medical Research</w:t>
            </w:r>
            <w:r>
              <w:rPr>
                <w:rFonts w:ascii="Arial" w:hAnsi="Arial" w:cs="Arial"/>
                <w:sz w:val="24"/>
                <w:szCs w:val="24"/>
              </w:rPr>
              <w:t xml:space="preserve"> – </w:t>
            </w:r>
            <w:r w:rsidRPr="00936BC6">
              <w:rPr>
                <w:rFonts w:ascii="Arial" w:hAnsi="Arial" w:cs="Arial"/>
                <w:b w:val="0"/>
                <w:bCs w:val="0"/>
                <w:sz w:val="24"/>
                <w:szCs w:val="24"/>
              </w:rPr>
              <w:t xml:space="preserve">Medical research allows researchers to understand the causes of diseases and supports to the development of new and better clinical care and treatment.  We may use information we hold about you in research, information will only be shared with organisations like </w:t>
            </w:r>
            <w:hyperlink r:id="rId24" w:history="1">
              <w:r w:rsidRPr="00936BC6">
                <w:rPr>
                  <w:rStyle w:val="Hyperlink"/>
                  <w:rFonts w:ascii="Arial" w:hAnsi="Arial" w:cs="Arial"/>
                  <w:b w:val="0"/>
                  <w:bCs w:val="0"/>
                  <w:color w:val="FFFFFF" w:themeColor="background1"/>
                  <w:sz w:val="24"/>
                  <w:szCs w:val="24"/>
                  <w:lang w:val="en"/>
                </w:rPr>
                <w:t>Health Care and Research Wales</w:t>
              </w:r>
            </w:hyperlink>
            <w:r w:rsidRPr="00936BC6">
              <w:rPr>
                <w:rFonts w:ascii="Arial" w:hAnsi="Arial" w:cs="Arial"/>
                <w:b w:val="0"/>
                <w:bCs w:val="0"/>
                <w:sz w:val="24"/>
                <w:szCs w:val="24"/>
              </w:rPr>
              <w:t xml:space="preserve"> where the law allows or with your consent.</w:t>
            </w:r>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lastRenderedPageBreak/>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936BC6" w:rsidRDefault="00F2476D">
            <w:pPr>
              <w:rPr>
                <w:rFonts w:ascii="Arial" w:hAnsi="Arial" w:cs="Arial"/>
                <w:b w:val="0"/>
                <w:bCs w:val="0"/>
                <w:sz w:val="24"/>
                <w:szCs w:val="24"/>
              </w:rPr>
            </w:pPr>
            <w:r w:rsidRPr="00936BC6">
              <w:rPr>
                <w:rFonts w:ascii="Arial" w:hAnsi="Arial" w:cs="Arial"/>
                <w:b w:val="0"/>
                <w:bCs w:val="0"/>
                <w:sz w:val="24"/>
                <w:szCs w:val="24"/>
              </w:rPr>
              <w:t>Medical research purposes and to review the quality of healthcare provided to patients</w:t>
            </w:r>
          </w:p>
        </w:tc>
        <w:tc>
          <w:tcPr>
            <w:tcW w:w="3827" w:type="dxa"/>
            <w:hideMark/>
          </w:tcPr>
          <w:p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For medical research purposes, information will be shared with:</w:t>
            </w:r>
          </w:p>
          <w:p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Data will be shared with </w:t>
            </w:r>
            <w:hyperlink r:id="rId25" w:history="1">
              <w:r>
                <w:rPr>
                  <w:rStyle w:val="Hyperlink"/>
                  <w:rFonts w:ascii="Arial" w:hAnsi="Arial" w:cs="Arial"/>
                  <w:sz w:val="24"/>
                  <w:szCs w:val="24"/>
                </w:rPr>
                <w:t>Health and Care Research Wales</w:t>
              </w:r>
            </w:hyperlink>
            <w:r>
              <w:rPr>
                <w:rFonts w:ascii="Arial" w:hAnsi="Arial" w:cs="Arial"/>
                <w:sz w:val="24"/>
                <w:szCs w:val="24"/>
              </w:rPr>
              <w:t xml:space="preserve"> </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9(2)(a) – ‘the data subject has given explicit consent to..’</w:t>
            </w:r>
          </w:p>
          <w:p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rPr>
                <w:rFonts w:ascii="Arial" w:hAnsi="Arial" w:cs="Arial"/>
                <w:b w:val="0"/>
                <w:bCs w:val="0"/>
                <w:i/>
                <w:color w:val="2E74B5" w:themeColor="accent5" w:themeShade="BF"/>
                <w:sz w:val="24"/>
                <w:szCs w:val="24"/>
              </w:rPr>
            </w:pPr>
            <w:r w:rsidRPr="00137F77">
              <w:rPr>
                <w:rFonts w:ascii="Arial" w:hAnsi="Arial" w:cs="Arial"/>
                <w:sz w:val="24"/>
                <w:szCs w:val="24"/>
                <w:u w:val="single"/>
              </w:rPr>
              <w:t>Safeguarding</w:t>
            </w:r>
            <w:r>
              <w:rPr>
                <w:rFonts w:ascii="Arial" w:hAnsi="Arial" w:cs="Arial"/>
                <w:sz w:val="24"/>
                <w:szCs w:val="24"/>
                <w:u w:val="single"/>
              </w:rPr>
              <w:t xml:space="preserve"> </w:t>
            </w:r>
            <w:r>
              <w:rPr>
                <w:rFonts w:ascii="Arial" w:hAnsi="Arial" w:cs="Arial"/>
                <w:sz w:val="24"/>
                <w:szCs w:val="24"/>
              </w:rPr>
              <w:t xml:space="preserve">- </w:t>
            </w:r>
            <w:r w:rsidRPr="00AE1777">
              <w:rPr>
                <w:rFonts w:ascii="Arial" w:hAnsi="Arial" w:cs="Arial"/>
                <w:b w:val="0"/>
                <w:bCs w:val="0"/>
                <w:sz w:val="24"/>
                <w:szCs w:val="24"/>
              </w:rPr>
              <w:t>There may be rare situations where we need to share information to protect people with safeguarding needs such as children, staff or even you from harm.  No consent of permission is needed for the practice to do this.</w:t>
            </w:r>
            <w:r>
              <w:rPr>
                <w:rFonts w:ascii="Arial" w:hAnsi="Arial" w:cs="Arial"/>
                <w:sz w:val="24"/>
                <w:szCs w:val="24"/>
              </w:rPr>
              <w:t xml:space="preserve">  </w:t>
            </w:r>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AE1777" w:rsidRDefault="00F2476D">
            <w:pPr>
              <w:rPr>
                <w:rFonts w:ascii="Arial" w:hAnsi="Arial" w:cs="Arial"/>
                <w:b w:val="0"/>
                <w:bCs w:val="0"/>
                <w:sz w:val="24"/>
                <w:szCs w:val="24"/>
              </w:rPr>
            </w:pPr>
            <w:r w:rsidRPr="00AE1777">
              <w:rPr>
                <w:rFonts w:ascii="Arial" w:hAnsi="Arial" w:cs="Arial"/>
                <w:b w:val="0"/>
                <w:bCs w:val="0"/>
                <w:sz w:val="24"/>
                <w:szCs w:val="24"/>
              </w:rPr>
              <w:t>To protect children, staff or vulnerable adults from harm.</w:t>
            </w:r>
          </w:p>
        </w:tc>
        <w:tc>
          <w:tcPr>
            <w:tcW w:w="3827" w:type="dxa"/>
            <w:hideMark/>
          </w:tcPr>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may be shared with Social Services, the Police or other law enforcement bodies where the law allows.</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or</w:t>
            </w:r>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Your information must be shared if a court orders us to do.</w:t>
            </w:r>
          </w:p>
        </w:tc>
        <w:tc>
          <w:tcPr>
            <w:tcW w:w="7797" w:type="dxa"/>
            <w:hideMark/>
          </w:tcPr>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6(1)(c) ‘ ….necessary for the compliance with a legal obligation to which the controller is subject’ </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6(1)(d) ‘…. Necessary in order to protect the vital interests of the data subject or another natural person’.</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‘….necessary for the performance of a task carried out in the public interest or in the exercise of official authority…’</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Art 9(2)(g) ‘…necessary for reasons of substantial public interests.’</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Data Protection Act 2018, S10  and Schedule 1 Para 18 ‘Safeguarding of children and individuals at risk’</w:t>
            </w:r>
          </w:p>
          <w:p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AE1777" w:rsidRDefault="00F2476D">
            <w:pPr>
              <w:jc w:val="both"/>
              <w:rPr>
                <w:rFonts w:ascii="Arial" w:hAnsi="Arial" w:cs="Arial"/>
                <w:b w:val="0"/>
                <w:bCs w:val="0"/>
                <w:sz w:val="24"/>
                <w:szCs w:val="24"/>
              </w:rPr>
            </w:pPr>
            <w:r w:rsidRPr="00BE4A10">
              <w:rPr>
                <w:rFonts w:ascii="Arial" w:hAnsi="Arial" w:cs="Arial"/>
                <w:sz w:val="24"/>
                <w:szCs w:val="24"/>
                <w:u w:val="single"/>
              </w:rPr>
              <w:t>Health Care Inspectorate Wales (HIW)</w:t>
            </w:r>
            <w:r>
              <w:rPr>
                <w:rFonts w:ascii="Arial" w:hAnsi="Arial" w:cs="Arial"/>
                <w:sz w:val="24"/>
                <w:szCs w:val="24"/>
              </w:rPr>
              <w:t xml:space="preserve"> – </w:t>
            </w:r>
            <w:r w:rsidRPr="00AE1777">
              <w:rPr>
                <w:rFonts w:ascii="Arial" w:hAnsi="Arial" w:cs="Arial"/>
                <w:b w:val="0"/>
                <w:bCs w:val="0"/>
                <w:sz w:val="24"/>
                <w:szCs w:val="24"/>
              </w:rPr>
              <w:t xml:space="preserve">Healthcare Inspectorate Wales is an independent inspectorate and regulator of health care in Wales. They regulate and inspect NHS services and independent healthcare providers to ensure that safe care is provided and to identify areas for improvement. It is compulsory and a legal requirement for the practice to inform HIW of any serious incidents that may occur such as when a patient safety has been put at risk. </w:t>
            </w:r>
          </w:p>
          <w:p w:rsidR="00F2476D" w:rsidRPr="00AE1777" w:rsidRDefault="00F2476D">
            <w:pPr>
              <w:jc w:val="both"/>
              <w:rPr>
                <w:rFonts w:ascii="Arial" w:hAnsi="Arial" w:cs="Arial"/>
                <w:b w:val="0"/>
                <w:bCs w:val="0"/>
              </w:rPr>
            </w:pPr>
          </w:p>
          <w:p w:rsidR="00F2476D" w:rsidRPr="00E17866" w:rsidRDefault="00F2476D">
            <w:pPr>
              <w:rPr>
                <w:rFonts w:ascii="Arial" w:hAnsi="Arial" w:cs="Arial"/>
                <w:b w:val="0"/>
                <w:bCs w:val="0"/>
                <w:i/>
                <w:color w:val="2E74B5" w:themeColor="accent5" w:themeShade="BF"/>
                <w:sz w:val="24"/>
                <w:szCs w:val="24"/>
              </w:rPr>
            </w:pPr>
            <w:r w:rsidRPr="00AE1777">
              <w:rPr>
                <w:rFonts w:ascii="Arial" w:hAnsi="Arial" w:cs="Arial"/>
                <w:b w:val="0"/>
                <w:bCs w:val="0"/>
                <w:sz w:val="24"/>
                <w:szCs w:val="24"/>
              </w:rPr>
              <w:t xml:space="preserve">Further information can be found at: </w:t>
            </w:r>
            <w:hyperlink r:id="rId26" w:history="1">
              <w:r w:rsidRPr="00AE1777">
                <w:rPr>
                  <w:rStyle w:val="Hyperlink"/>
                  <w:rFonts w:ascii="Arial" w:hAnsi="Arial" w:cs="Arial"/>
                  <w:b w:val="0"/>
                  <w:bCs w:val="0"/>
                  <w:color w:val="FFFFFF" w:themeColor="background1"/>
                  <w:sz w:val="24"/>
                  <w:szCs w:val="24"/>
                </w:rPr>
                <w:t>http://hiw.org.uk/?lang=en</w:t>
              </w:r>
            </w:hyperlink>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AE1777" w:rsidRDefault="00F2476D" w:rsidP="00AC165F">
            <w:pPr>
              <w:rPr>
                <w:rFonts w:ascii="Arial" w:hAnsi="Arial" w:cs="Arial"/>
                <w:b w:val="0"/>
                <w:bCs w:val="0"/>
                <w:sz w:val="24"/>
                <w:szCs w:val="24"/>
              </w:rPr>
            </w:pPr>
            <w:r w:rsidRPr="00AE1777">
              <w:rPr>
                <w:rFonts w:ascii="Arial" w:hAnsi="Arial" w:cs="Arial"/>
                <w:b w:val="0"/>
                <w:bCs w:val="0"/>
                <w:sz w:val="24"/>
                <w:szCs w:val="24"/>
              </w:rPr>
              <w:t>The law requires information to be shared with the Healthcare Inspectorate Wales</w:t>
            </w:r>
            <w:r w:rsidRPr="00AE1777">
              <w:rPr>
                <w:rFonts w:ascii="Arial" w:hAnsi="Arial" w:cs="Arial"/>
                <w:b w:val="0"/>
                <w:bCs w:val="0"/>
                <w:color w:val="595959" w:themeColor="text1" w:themeTint="A6"/>
                <w:sz w:val="24"/>
                <w:szCs w:val="24"/>
              </w:rPr>
              <w:t xml:space="preserve"> </w:t>
            </w:r>
            <w:r w:rsidRPr="00AE1777">
              <w:rPr>
                <w:rFonts w:ascii="Arial" w:hAnsi="Arial" w:cs="Arial"/>
                <w:b w:val="0"/>
                <w:bCs w:val="0"/>
                <w:sz w:val="24"/>
                <w:szCs w:val="24"/>
              </w:rPr>
              <w:t xml:space="preserve">so they can perform their regulatory functions. This means you are unable to object. </w:t>
            </w:r>
          </w:p>
          <w:p w:rsidR="00F2476D" w:rsidRPr="00AE1777" w:rsidRDefault="00F2476D">
            <w:pPr>
              <w:rPr>
                <w:rFonts w:ascii="Arial" w:hAnsi="Arial" w:cs="Arial"/>
                <w:b w:val="0"/>
                <w:bCs w:val="0"/>
                <w:sz w:val="24"/>
                <w:szCs w:val="24"/>
              </w:rPr>
            </w:pPr>
          </w:p>
        </w:tc>
        <w:tc>
          <w:tcPr>
            <w:tcW w:w="3827" w:type="dxa"/>
            <w:hideMark/>
          </w:tcPr>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Health Care Inspectorate Wales (HIW) staff as directed.</w:t>
            </w:r>
          </w:p>
        </w:tc>
        <w:tc>
          <w:tcPr>
            <w:tcW w:w="7797" w:type="dxa"/>
            <w:hideMark/>
          </w:tcPr>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‘….necessary for compliance with a legal obligation to which the controller is subject’</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9(2)(j) – ‘processing is necessary for…scientific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w:t>
            </w:r>
          </w:p>
          <w:p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F2476D" w:rsidRDefault="00F2476D" w:rsidP="00F2476D"/>
    <w:p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hAnsi="Arial" w:cs="Arial"/>
                <w:sz w:val="24"/>
                <w:szCs w:val="24"/>
                <w:u w:val="single"/>
              </w:rPr>
              <w:lastRenderedPageBreak/>
              <w:t>Legal Advice/ Claims</w:t>
            </w:r>
            <w:r>
              <w:rPr>
                <w:rStyle w:val="normaltextrun"/>
                <w:rFonts w:ascii="Arial" w:hAnsi="Arial" w:cs="Arial"/>
                <w:sz w:val="24"/>
                <w:szCs w:val="24"/>
              </w:rPr>
              <w:t xml:space="preserve"> – </w:t>
            </w:r>
            <w:r w:rsidRPr="00AE1777">
              <w:rPr>
                <w:rStyle w:val="normaltextrun"/>
                <w:rFonts w:ascii="Arial" w:hAnsi="Arial" w:cs="Arial"/>
                <w:b w:val="0"/>
                <w:bCs w:val="0"/>
                <w:sz w:val="24"/>
                <w:szCs w:val="24"/>
              </w:rPr>
              <w:t>There may be rare situations where individuals make claims against the practice, when this occurs we may share all relevant claim and relative medical records/ information to enable the practice to obtain legal advice, establish the facts of the case and defend such instances.</w:t>
            </w:r>
          </w:p>
        </w:tc>
      </w:tr>
      <w:tr w:rsidR="00F2476D"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F2476D" w:rsidRPr="00E17866" w:rsidRDefault="00F2476D">
            <w:pPr>
              <w:jc w:val="center"/>
              <w:rPr>
                <w:rFonts w:ascii="Arial" w:hAnsi="Arial" w:cs="Arial"/>
                <w:b w:val="0"/>
                <w:iCs/>
                <w:color w:val="2E74B5" w:themeColor="accent5" w:themeShade="BF"/>
                <w:sz w:val="24"/>
                <w:szCs w:val="24"/>
              </w:rPr>
            </w:pPr>
            <w:r w:rsidRPr="00E17866">
              <w:rPr>
                <w:rFonts w:ascii="Arial" w:hAnsi="Arial" w:cs="Arial"/>
                <w:iCs/>
                <w:sz w:val="24"/>
                <w:szCs w:val="24"/>
              </w:rPr>
              <w:t>Purpose of the Processing</w:t>
            </w:r>
          </w:p>
        </w:tc>
        <w:tc>
          <w:tcPr>
            <w:tcW w:w="382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F2476D" w:rsidRPr="00E17866" w:rsidTr="002779F4">
        <w:tc>
          <w:tcPr>
            <w:cnfStyle w:val="001000000000" w:firstRow="0" w:lastRow="0" w:firstColumn="1" w:lastColumn="0" w:oddVBand="0" w:evenVBand="0" w:oddHBand="0" w:evenHBand="0" w:firstRowFirstColumn="0" w:firstRowLastColumn="0" w:lastRowFirstColumn="0" w:lastRowLastColumn="0"/>
            <w:tcW w:w="3539" w:type="dxa"/>
            <w:hideMark/>
          </w:tcPr>
          <w:p w:rsidR="00F2476D" w:rsidRPr="00AE1777" w:rsidRDefault="00F2476D" w:rsidP="00AC165F">
            <w:pPr>
              <w:rPr>
                <w:rStyle w:val="normaltextrun"/>
                <w:b w:val="0"/>
                <w:bCs w:val="0"/>
              </w:rPr>
            </w:pPr>
            <w:r w:rsidRPr="00AE1777">
              <w:rPr>
                <w:rStyle w:val="normaltextrun"/>
                <w:rFonts w:ascii="Arial" w:hAnsi="Arial" w:cs="Arial"/>
                <w:b w:val="0"/>
                <w:bCs w:val="0"/>
                <w:sz w:val="24"/>
                <w:szCs w:val="24"/>
              </w:rPr>
              <w:t>To obtain legal advice, or for the purpose of establishing, exercising or defending legal rights</w:t>
            </w:r>
          </w:p>
          <w:p w:rsidR="00F2476D" w:rsidRPr="00AE1777" w:rsidRDefault="00F2476D">
            <w:pPr>
              <w:rPr>
                <w:rFonts w:ascii="Arial" w:hAnsi="Arial" w:cs="Arial"/>
                <w:b w:val="0"/>
                <w:bCs w:val="0"/>
                <w:sz w:val="24"/>
                <w:szCs w:val="24"/>
              </w:rPr>
            </w:pPr>
            <w:r w:rsidRPr="00AE1777">
              <w:rPr>
                <w:rStyle w:val="normaltextrun"/>
                <w:rFonts w:ascii="Arial" w:hAnsi="Arial" w:cs="Arial"/>
                <w:b w:val="0"/>
                <w:bCs w:val="0"/>
                <w:sz w:val="24"/>
                <w:szCs w:val="24"/>
              </w:rPr>
              <w:t>(including prospective legal proceedings)</w:t>
            </w:r>
          </w:p>
        </w:tc>
        <w:tc>
          <w:tcPr>
            <w:tcW w:w="3827" w:type="dxa"/>
            <w:hideMark/>
          </w:tcPr>
          <w:p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Your information may be shared with the GP’s Medical Defence Unions, solicitors or legal representatives and NHS Wales Shared Services who operate the All Wales GMPI scheme.  The Legal and Risk Service Team Privacy Notice is available </w:t>
            </w:r>
            <w:hyperlink r:id="rId27" w:history="1">
              <w:r>
                <w:rPr>
                  <w:rStyle w:val="Hyperlink"/>
                  <w:rFonts w:ascii="Arial" w:hAnsi="Arial" w:cs="Arial"/>
                  <w:sz w:val="24"/>
                  <w:szCs w:val="24"/>
                </w:rPr>
                <w:t>here.</w:t>
              </w:r>
            </w:hyperlink>
          </w:p>
          <w:p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6(1)(c) ‘…. necessary for compliance with a legal obligation to which the controller is subject’</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6(1)(e) ‘…. necessary for the performance of a task carried out in the public interest or in the exercise of official authority…’</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Article 9(2)(f) ‘…necessary for the establishment, exercise of defence of legal claims…’</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hAnsi="Arial" w:cs="Arial"/>
                <w:b/>
                <w:bCs/>
                <w:sz w:val="24"/>
                <w:szCs w:val="24"/>
              </w:rPr>
              <w:t>and/or</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Article 9(2)(g) ‘.. is necessary for reasons of substantial public interest’ </w:t>
            </w:r>
          </w:p>
          <w:p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143F5E" w:rsidRDefault="00143F5E"/>
    <w:tbl>
      <w:tblPr>
        <w:tblStyle w:val="GridTable4-Accent5"/>
        <w:tblW w:w="15163" w:type="dxa"/>
        <w:tblLayout w:type="fixed"/>
        <w:tblLook w:val="04A0" w:firstRow="1" w:lastRow="0" w:firstColumn="1" w:lastColumn="0" w:noHBand="0" w:noVBand="1"/>
      </w:tblPr>
      <w:tblGrid>
        <w:gridCol w:w="3539"/>
        <w:gridCol w:w="3827"/>
        <w:gridCol w:w="7797"/>
      </w:tblGrid>
      <w:tr w:rsidR="00AC165F" w:rsidRPr="00E17866" w:rsidTr="00A65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00AC165F" w:rsidRPr="00E17866" w:rsidRDefault="00AC165F" w:rsidP="00A657E6">
            <w:pPr>
              <w:rPr>
                <w:rFonts w:ascii="Arial" w:hAnsi="Arial" w:cs="Arial"/>
                <w:b w:val="0"/>
                <w:bCs w:val="0"/>
                <w:i/>
                <w:color w:val="2E74B5" w:themeColor="accent5" w:themeShade="BF"/>
                <w:sz w:val="24"/>
                <w:szCs w:val="24"/>
              </w:rPr>
            </w:pPr>
            <w:r>
              <w:rPr>
                <w:rStyle w:val="normaltextrun"/>
                <w:rFonts w:ascii="Arial" w:hAnsi="Arial" w:cs="Arial"/>
                <w:sz w:val="24"/>
                <w:szCs w:val="24"/>
                <w:u w:val="single"/>
              </w:rPr>
              <w:t>SAIL</w:t>
            </w:r>
            <w:r>
              <w:rPr>
                <w:rStyle w:val="normaltextrun"/>
                <w:rFonts w:ascii="Arial" w:hAnsi="Arial" w:cs="Arial"/>
                <w:sz w:val="24"/>
                <w:szCs w:val="24"/>
              </w:rPr>
              <w:t xml:space="preserve"> – </w:t>
            </w:r>
            <w:r w:rsidR="00CB7022" w:rsidRPr="00CB7022">
              <w:rPr>
                <w:rStyle w:val="normaltextrun"/>
                <w:rFonts w:ascii="Arial" w:hAnsi="Arial" w:cs="Arial"/>
                <w:sz w:val="24"/>
                <w:szCs w:val="24"/>
              </w:rPr>
              <w:t>SAIL Databank is a rich and trusted population databank. It improves lives by providing researchers with secure, linkable and anonymised data.</w:t>
            </w:r>
            <w:r w:rsidR="00EE1080">
              <w:rPr>
                <w:rStyle w:val="normaltextrun"/>
                <w:rFonts w:ascii="Arial" w:hAnsi="Arial" w:cs="Arial"/>
                <w:sz w:val="24"/>
                <w:szCs w:val="24"/>
              </w:rPr>
              <w:t xml:space="preserve"> </w:t>
            </w:r>
            <w:r w:rsidR="0043227C" w:rsidRPr="0043227C">
              <w:rPr>
                <w:rStyle w:val="normaltextrun"/>
                <w:rFonts w:ascii="Arial" w:hAnsi="Arial" w:cs="Arial"/>
                <w:sz w:val="24"/>
                <w:szCs w:val="24"/>
              </w:rPr>
              <w:t xml:space="preserve">Anyone wishing to opt out of anonymised data related to them being sent to SAIL or used for other secondary purposes, should make a request directly to </w:t>
            </w:r>
            <w:r w:rsidR="00295F61">
              <w:rPr>
                <w:rStyle w:val="normaltextrun"/>
                <w:rFonts w:ascii="Arial" w:hAnsi="Arial" w:cs="Arial"/>
                <w:sz w:val="24"/>
                <w:szCs w:val="24"/>
              </w:rPr>
              <w:t xml:space="preserve">us as </w:t>
            </w:r>
            <w:r w:rsidR="0043227C" w:rsidRPr="0043227C">
              <w:rPr>
                <w:rStyle w:val="normaltextrun"/>
                <w:rFonts w:ascii="Arial" w:hAnsi="Arial" w:cs="Arial"/>
                <w:sz w:val="24"/>
                <w:szCs w:val="24"/>
              </w:rPr>
              <w:t>their GP.</w:t>
            </w:r>
          </w:p>
        </w:tc>
      </w:tr>
      <w:tr w:rsidR="00AC165F"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rsidR="00AC165F" w:rsidRPr="00F55D94" w:rsidRDefault="00AC165F" w:rsidP="00F55D94">
            <w:pPr>
              <w:rPr>
                <w:rFonts w:ascii="Arial" w:hAnsi="Arial" w:cs="Arial"/>
                <w:sz w:val="24"/>
                <w:szCs w:val="24"/>
              </w:rPr>
            </w:pPr>
            <w:r w:rsidRPr="00F55D94">
              <w:rPr>
                <w:rFonts w:ascii="Arial" w:hAnsi="Arial" w:cs="Arial"/>
                <w:sz w:val="24"/>
                <w:szCs w:val="24"/>
              </w:rPr>
              <w:t>Purpose of the Processing</w:t>
            </w:r>
          </w:p>
        </w:tc>
        <w:tc>
          <w:tcPr>
            <w:tcW w:w="3827" w:type="dxa"/>
            <w:shd w:val="clear" w:color="auto" w:fill="D9E2F3" w:themeFill="accent1" w:themeFillTint="33"/>
            <w:hideMark/>
          </w:tcPr>
          <w:p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Recipients</w:t>
            </w:r>
          </w:p>
        </w:tc>
        <w:tc>
          <w:tcPr>
            <w:tcW w:w="7797" w:type="dxa"/>
            <w:shd w:val="clear" w:color="auto" w:fill="D9E2F3" w:themeFill="accent1" w:themeFillTint="33"/>
            <w:hideMark/>
          </w:tcPr>
          <w:p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hAnsi="Arial" w:cs="Arial"/>
                <w:b/>
                <w:sz w:val="24"/>
                <w:szCs w:val="24"/>
              </w:rPr>
              <w:t>Legal Basis</w:t>
            </w:r>
          </w:p>
        </w:tc>
      </w:tr>
      <w:tr w:rsidR="00AC165F" w:rsidRPr="00E17866" w:rsidTr="00A657E6">
        <w:tc>
          <w:tcPr>
            <w:cnfStyle w:val="001000000000" w:firstRow="0" w:lastRow="0" w:firstColumn="1" w:lastColumn="0" w:oddVBand="0" w:evenVBand="0" w:oddHBand="0" w:evenHBand="0" w:firstRowFirstColumn="0" w:firstRowLastColumn="0" w:lastRowFirstColumn="0" w:lastRowLastColumn="0"/>
            <w:tcW w:w="3539" w:type="dxa"/>
            <w:hideMark/>
          </w:tcPr>
          <w:p w:rsidR="00AC165F" w:rsidRDefault="00BF75C2" w:rsidP="00A657E6">
            <w:pPr>
              <w:rPr>
                <w:rFonts w:ascii="Arial" w:hAnsi="Arial" w:cs="Arial"/>
                <w:sz w:val="24"/>
                <w:szCs w:val="24"/>
              </w:rPr>
            </w:pPr>
            <w:r w:rsidRPr="00F55D94">
              <w:rPr>
                <w:rFonts w:ascii="Arial" w:hAnsi="Arial" w:cs="Arial"/>
                <w:b w:val="0"/>
                <w:bCs w:val="0"/>
                <w:sz w:val="24"/>
                <w:szCs w:val="24"/>
              </w:rPr>
              <w:t xml:space="preserve">Data is collected in SAIL </w:t>
            </w:r>
            <w:r w:rsidR="00F55D94">
              <w:rPr>
                <w:rFonts w:ascii="Arial" w:hAnsi="Arial" w:cs="Arial"/>
                <w:b w:val="0"/>
                <w:bCs w:val="0"/>
                <w:sz w:val="24"/>
                <w:szCs w:val="24"/>
              </w:rPr>
              <w:t>for</w:t>
            </w:r>
            <w:r w:rsidRPr="00F55D94">
              <w:rPr>
                <w:rFonts w:ascii="Arial" w:hAnsi="Arial" w:cs="Arial"/>
                <w:b w:val="0"/>
                <w:bCs w:val="0"/>
                <w:sz w:val="24"/>
                <w:szCs w:val="24"/>
              </w:rPr>
              <w:t xml:space="preserve"> scientific or historical health research purposes</w:t>
            </w:r>
            <w:r w:rsidR="00F55D94">
              <w:rPr>
                <w:rFonts w:ascii="Arial" w:hAnsi="Arial" w:cs="Arial"/>
                <w:b w:val="0"/>
                <w:bCs w:val="0"/>
                <w:sz w:val="24"/>
                <w:szCs w:val="24"/>
              </w:rPr>
              <w:t>.</w:t>
            </w:r>
          </w:p>
          <w:p w:rsidR="00617B09" w:rsidRDefault="00617B09" w:rsidP="00A657E6">
            <w:pPr>
              <w:rPr>
                <w:rFonts w:ascii="Arial" w:hAnsi="Arial" w:cs="Arial"/>
                <w:sz w:val="24"/>
                <w:szCs w:val="24"/>
              </w:rPr>
            </w:pPr>
          </w:p>
          <w:p w:rsidR="00617B09" w:rsidRPr="00F55D94" w:rsidRDefault="00617B09" w:rsidP="00A657E6">
            <w:pPr>
              <w:rPr>
                <w:rFonts w:ascii="Arial" w:hAnsi="Arial" w:cs="Arial"/>
                <w:b w:val="0"/>
                <w:bCs w:val="0"/>
                <w:sz w:val="24"/>
                <w:szCs w:val="24"/>
              </w:rPr>
            </w:pPr>
            <w:r w:rsidRPr="00617B09">
              <w:rPr>
                <w:rFonts w:ascii="Arial" w:hAnsi="Arial" w:cs="Arial"/>
                <w:b w:val="0"/>
                <w:bCs w:val="0"/>
                <w:sz w:val="24"/>
                <w:szCs w:val="24"/>
              </w:rPr>
              <w:t>SAIL Databank does not receive or handle identifiable data.</w:t>
            </w:r>
            <w:r w:rsidR="000E6C70">
              <w:rPr>
                <w:rFonts w:ascii="Arial" w:hAnsi="Arial" w:cs="Arial"/>
                <w:b w:val="0"/>
                <w:bCs w:val="0"/>
                <w:sz w:val="24"/>
                <w:szCs w:val="24"/>
              </w:rPr>
              <w:t xml:space="preserve"> Details on the </w:t>
            </w:r>
            <w:r w:rsidR="000E6C70">
              <w:rPr>
                <w:rFonts w:ascii="Arial" w:hAnsi="Arial" w:cs="Arial"/>
                <w:b w:val="0"/>
                <w:bCs w:val="0"/>
                <w:sz w:val="24"/>
                <w:szCs w:val="24"/>
              </w:rPr>
              <w:lastRenderedPageBreak/>
              <w:t xml:space="preserve">anonymisation and Linkage Process in available </w:t>
            </w:r>
            <w:hyperlink r:id="rId28" w:history="1">
              <w:r w:rsidR="000E6C70" w:rsidRPr="000E6C70">
                <w:rPr>
                  <w:rStyle w:val="Hyperlink"/>
                  <w:rFonts w:ascii="Arial" w:hAnsi="Arial" w:cs="Arial"/>
                  <w:sz w:val="24"/>
                  <w:szCs w:val="24"/>
                </w:rPr>
                <w:t>here</w:t>
              </w:r>
            </w:hyperlink>
            <w:r w:rsidR="000E6C70">
              <w:rPr>
                <w:rFonts w:ascii="Arial" w:hAnsi="Arial" w:cs="Arial"/>
                <w:b w:val="0"/>
                <w:bCs w:val="0"/>
                <w:sz w:val="24"/>
                <w:szCs w:val="24"/>
              </w:rPr>
              <w:t xml:space="preserve">. </w:t>
            </w:r>
          </w:p>
        </w:tc>
        <w:tc>
          <w:tcPr>
            <w:tcW w:w="3827" w:type="dxa"/>
            <w:hideMark/>
          </w:tcPr>
          <w:p w:rsidR="00AC165F" w:rsidRDefault="00EE1080" w:rsidP="00F55D9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lastRenderedPageBreak/>
              <w:t>SAIL Databank</w:t>
            </w:r>
          </w:p>
        </w:tc>
        <w:tc>
          <w:tcPr>
            <w:tcW w:w="7797" w:type="dxa"/>
            <w:hideMark/>
          </w:tcPr>
          <w:p w:rsidR="001E5D21"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Art 6(1)(e) ‘….necessary for the performance of a task carried out in the public interest or in the exercise of official authority…’</w:t>
            </w:r>
          </w:p>
          <w:p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F55D94">
              <w:rPr>
                <w:rFonts w:ascii="Arial" w:hAnsi="Arial" w:cs="Arial"/>
                <w:bCs/>
                <w:sz w:val="24"/>
                <w:szCs w:val="24"/>
              </w:rPr>
              <w:t>Article 9(2)(</w:t>
            </w:r>
            <w:r w:rsidR="00AD02D4" w:rsidRPr="00F55D94">
              <w:rPr>
                <w:rFonts w:ascii="Arial" w:hAnsi="Arial" w:cs="Arial"/>
                <w:bCs/>
                <w:sz w:val="24"/>
                <w:szCs w:val="24"/>
              </w:rPr>
              <w:t>j</w:t>
            </w:r>
            <w:r w:rsidRPr="00F55D94">
              <w:rPr>
                <w:rFonts w:ascii="Arial" w:hAnsi="Arial" w:cs="Arial"/>
                <w:bCs/>
                <w:sz w:val="24"/>
                <w:szCs w:val="24"/>
              </w:rPr>
              <w:t>) ‘</w:t>
            </w:r>
            <w:r w:rsidR="004D1931">
              <w:rPr>
                <w:rFonts w:ascii="Arial" w:hAnsi="Arial" w:cs="Arial"/>
                <w:bCs/>
                <w:sz w:val="24"/>
                <w:szCs w:val="24"/>
              </w:rPr>
              <w:t>….</w:t>
            </w:r>
            <w:r w:rsidR="00AD02D4" w:rsidRPr="00F55D94">
              <w:rPr>
                <w:rFonts w:ascii="Arial" w:hAnsi="Arial" w:cs="Arial"/>
                <w:bCs/>
                <w:sz w:val="24"/>
                <w:szCs w:val="24"/>
              </w:rPr>
              <w:t>processing is necessary for archiving purposes in the public interest, scientific or historical research purposes or statistical purposes</w:t>
            </w:r>
            <w:r w:rsidRPr="00F55D94">
              <w:rPr>
                <w:rFonts w:ascii="Arial" w:hAnsi="Arial" w:cs="Arial"/>
                <w:bCs/>
                <w:sz w:val="24"/>
                <w:szCs w:val="24"/>
              </w:rPr>
              <w:t xml:space="preserve">’ </w:t>
            </w:r>
          </w:p>
          <w:p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rsidR="002779F4" w:rsidRDefault="002779F4">
      <w:pPr>
        <w:rPr>
          <w:color w:val="1F4E79" w:themeColor="accent5" w:themeShade="80"/>
          <w:sz w:val="24"/>
          <w:szCs w:val="24"/>
        </w:rPr>
      </w:pPr>
    </w:p>
    <w:p w:rsidR="003765E3" w:rsidRDefault="003765E3">
      <w:pPr>
        <w:rPr>
          <w:color w:val="1F4E79" w:themeColor="accent5" w:themeShade="80"/>
          <w:sz w:val="24"/>
          <w:szCs w:val="24"/>
        </w:rPr>
      </w:pPr>
    </w:p>
    <w:p w:rsidR="002779F4" w:rsidRDefault="002779F4">
      <w:pPr>
        <w:rPr>
          <w:color w:val="1F4E79" w:themeColor="accent5" w:themeShade="80"/>
          <w:sz w:val="24"/>
          <w:szCs w:val="24"/>
        </w:rPr>
      </w:pPr>
    </w:p>
    <w:tbl>
      <w:tblPr>
        <w:tblStyle w:val="GridTable4-Accent5"/>
        <w:tblW w:w="0" w:type="auto"/>
        <w:tblLook w:val="04A0" w:firstRow="1" w:lastRow="0" w:firstColumn="1" w:lastColumn="0" w:noHBand="0" w:noVBand="1"/>
      </w:tblPr>
      <w:tblGrid>
        <w:gridCol w:w="3539"/>
        <w:gridCol w:w="3827"/>
        <w:gridCol w:w="7797"/>
      </w:tblGrid>
      <w:tr w:rsidR="30AF45CA" w:rsidTr="30AF45CA">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rsidR="57811A4A" w:rsidRDefault="57811A4A" w:rsidP="30AF45CA">
            <w:pPr>
              <w:rPr>
                <w:rFonts w:ascii="Arial" w:eastAsia="Arial" w:hAnsi="Arial" w:cs="Arial"/>
                <w:sz w:val="24"/>
                <w:szCs w:val="24"/>
              </w:rPr>
            </w:pPr>
            <w:r w:rsidRPr="30AF45CA">
              <w:rPr>
                <w:rFonts w:ascii="Arial" w:eastAsia="Arial" w:hAnsi="Arial" w:cs="Arial"/>
                <w:sz w:val="24"/>
                <w:szCs w:val="24"/>
                <w:u w:val="single"/>
              </w:rPr>
              <w:t>Medical Examiners Service (MES)</w:t>
            </w:r>
            <w:r w:rsidRPr="30AF45CA">
              <w:rPr>
                <w:rFonts w:ascii="Arial" w:eastAsia="Arial" w:hAnsi="Arial" w:cs="Arial"/>
                <w:sz w:val="24"/>
                <w:szCs w:val="24"/>
              </w:rPr>
              <w:t xml:space="preserve"> – NHS Wales Shared Services Partnership are responsible for the management of the MES service.  The MES provides independent scrutiny of non-coronial deaths both in hospital and in the community.</w:t>
            </w:r>
          </w:p>
          <w:p w:rsidR="30AF45CA" w:rsidRDefault="30AF45CA" w:rsidP="30AF45CA">
            <w:pPr>
              <w:rPr>
                <w:rStyle w:val="normaltextrun"/>
                <w:rFonts w:ascii="Arial" w:hAnsi="Arial" w:cs="Arial"/>
                <w:sz w:val="24"/>
                <w:szCs w:val="24"/>
              </w:rPr>
            </w:pPr>
          </w:p>
        </w:tc>
      </w:tr>
      <w:tr w:rsidR="30AF45CA" w:rsidTr="30AF45CA">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tcPr>
          <w:p w:rsidR="30AF45CA" w:rsidRDefault="30AF45CA" w:rsidP="30AF45CA">
            <w:pPr>
              <w:rPr>
                <w:rFonts w:ascii="Arial" w:hAnsi="Arial" w:cs="Arial"/>
                <w:sz w:val="24"/>
                <w:szCs w:val="24"/>
              </w:rPr>
            </w:pPr>
            <w:r w:rsidRPr="30AF45CA">
              <w:rPr>
                <w:rFonts w:ascii="Arial" w:hAnsi="Arial" w:cs="Arial"/>
                <w:sz w:val="24"/>
                <w:szCs w:val="24"/>
              </w:rPr>
              <w:t>Purpose of the Processing</w:t>
            </w:r>
          </w:p>
        </w:tc>
        <w:tc>
          <w:tcPr>
            <w:tcW w:w="3827" w:type="dxa"/>
            <w:shd w:val="clear" w:color="auto" w:fill="D9E2F3" w:themeFill="accent1" w:themeFillTint="33"/>
          </w:tcPr>
          <w:p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Recipients</w:t>
            </w:r>
          </w:p>
        </w:tc>
        <w:tc>
          <w:tcPr>
            <w:tcW w:w="7797" w:type="dxa"/>
            <w:shd w:val="clear" w:color="auto" w:fill="D9E2F3" w:themeFill="accent1" w:themeFillTint="33"/>
          </w:tcPr>
          <w:p w:rsidR="30AF45CA" w:rsidRDefault="30AF45CA" w:rsidP="30AF45C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sidRPr="30AF45CA">
              <w:rPr>
                <w:rFonts w:ascii="Arial" w:hAnsi="Arial" w:cs="Arial"/>
                <w:b/>
                <w:bCs/>
                <w:sz w:val="24"/>
                <w:szCs w:val="24"/>
              </w:rPr>
              <w:t>Legal Basis</w:t>
            </w:r>
          </w:p>
        </w:tc>
      </w:tr>
      <w:tr w:rsidR="30AF45CA" w:rsidTr="30AF45CA">
        <w:trPr>
          <w:trHeight w:val="300"/>
        </w:trPr>
        <w:tc>
          <w:tcPr>
            <w:cnfStyle w:val="001000000000" w:firstRow="0" w:lastRow="0" w:firstColumn="1" w:lastColumn="0" w:oddVBand="0" w:evenVBand="0" w:oddHBand="0" w:evenHBand="0" w:firstRowFirstColumn="0" w:firstRowLastColumn="0" w:lastRowFirstColumn="0" w:lastRowLastColumn="0"/>
            <w:tcW w:w="3539" w:type="dxa"/>
          </w:tcPr>
          <w:p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Information is accessed/ shared by the practice with MES for the purpose of independent scrutiny of non-coronial deaths.</w:t>
            </w:r>
          </w:p>
          <w:p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 </w:t>
            </w:r>
          </w:p>
          <w:p w:rsidR="48902321" w:rsidRDefault="48902321" w:rsidP="30AF45CA">
            <w:pPr>
              <w:rPr>
                <w:rFonts w:ascii="Arial" w:eastAsia="Arial" w:hAnsi="Arial" w:cs="Arial"/>
                <w:b w:val="0"/>
                <w:bCs w:val="0"/>
                <w:sz w:val="24"/>
                <w:szCs w:val="24"/>
              </w:rPr>
            </w:pPr>
            <w:r w:rsidRPr="30AF45CA">
              <w:rPr>
                <w:rFonts w:ascii="Arial" w:eastAsia="Arial" w:hAnsi="Arial" w:cs="Arial"/>
                <w:b w:val="0"/>
                <w:bCs w:val="0"/>
                <w:sz w:val="24"/>
                <w:szCs w:val="24"/>
              </w:rPr>
              <w:t xml:space="preserve">The practice may also share next of kin details of the deceased with the MES. Further information is available </w:t>
            </w:r>
            <w:hyperlink r:id="rId29">
              <w:r w:rsidRPr="30AF45CA">
                <w:rPr>
                  <w:rStyle w:val="Hyperlink"/>
                  <w:rFonts w:ascii="Arial" w:eastAsia="Arial" w:hAnsi="Arial" w:cs="Arial"/>
                  <w:b w:val="0"/>
                  <w:bCs w:val="0"/>
                  <w:sz w:val="24"/>
                  <w:szCs w:val="24"/>
                </w:rPr>
                <w:t>here.</w:t>
              </w:r>
            </w:hyperlink>
          </w:p>
          <w:p w:rsidR="30AF45CA" w:rsidRDefault="30AF45CA" w:rsidP="30AF45CA">
            <w:pPr>
              <w:rPr>
                <w:rFonts w:ascii="Arial" w:hAnsi="Arial" w:cs="Arial"/>
                <w:b w:val="0"/>
                <w:bCs w:val="0"/>
                <w:sz w:val="24"/>
                <w:szCs w:val="24"/>
              </w:rPr>
            </w:pPr>
          </w:p>
        </w:tc>
        <w:tc>
          <w:tcPr>
            <w:tcW w:w="3827" w:type="dxa"/>
          </w:tcPr>
          <w:p w:rsidR="48902321" w:rsidRDefault="48902321" w:rsidP="30AF45CA">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NHS Wales Shared Service</w:t>
            </w:r>
            <w:r w:rsidR="0FC7D758" w:rsidRPr="30AF45CA">
              <w:rPr>
                <w:rFonts w:ascii="Arial" w:hAnsi="Arial" w:cs="Arial"/>
                <w:sz w:val="24"/>
                <w:szCs w:val="24"/>
              </w:rPr>
              <w:t>s</w:t>
            </w:r>
            <w:r w:rsidRPr="30AF45CA">
              <w:rPr>
                <w:rFonts w:ascii="Arial" w:hAnsi="Arial" w:cs="Arial"/>
                <w:sz w:val="24"/>
                <w:szCs w:val="24"/>
              </w:rPr>
              <w:t xml:space="preserve"> Partnership</w:t>
            </w:r>
            <w:r w:rsidR="2DCB213C" w:rsidRPr="30AF45CA">
              <w:rPr>
                <w:rFonts w:ascii="Arial" w:hAnsi="Arial" w:cs="Arial"/>
                <w:sz w:val="24"/>
                <w:szCs w:val="24"/>
              </w:rPr>
              <w:t xml:space="preserve"> </w:t>
            </w:r>
            <w:r w:rsidRPr="30AF45CA">
              <w:rPr>
                <w:rFonts w:ascii="Arial" w:hAnsi="Arial" w:cs="Arial"/>
                <w:sz w:val="24"/>
                <w:szCs w:val="24"/>
              </w:rPr>
              <w:t>– Medical Examiners Service</w:t>
            </w:r>
            <w:r w:rsidR="544B08A7" w:rsidRPr="30AF45CA">
              <w:rPr>
                <w:rFonts w:ascii="Arial" w:hAnsi="Arial" w:cs="Arial"/>
                <w:sz w:val="24"/>
                <w:szCs w:val="24"/>
              </w:rPr>
              <w:t xml:space="preserve"> </w:t>
            </w:r>
            <w:r w:rsidRPr="30AF45CA">
              <w:rPr>
                <w:rFonts w:ascii="Arial" w:hAnsi="Arial" w:cs="Arial"/>
                <w:sz w:val="24"/>
                <w:szCs w:val="24"/>
              </w:rPr>
              <w:t xml:space="preserve">  </w:t>
            </w:r>
          </w:p>
        </w:tc>
        <w:tc>
          <w:tcPr>
            <w:tcW w:w="7797" w:type="dxa"/>
          </w:tcPr>
          <w:p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 xml:space="preserve">For accessing records of the deceased: </w:t>
            </w:r>
          </w:p>
          <w:p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Section 251 of the National Health Service Act 2006 and Regulation 5 of the Health Service (Control of Patient Information) Regulations 2002. </w:t>
            </w:r>
          </w:p>
          <w:p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  </w:t>
            </w:r>
          </w:p>
          <w:p w:rsidR="48902321" w:rsidRDefault="48902321" w:rsidP="30AF45CA">
            <w:pPr>
              <w:jc w:val="both"/>
              <w:cnfStyle w:val="000000000000" w:firstRow="0" w:lastRow="0" w:firstColumn="0" w:lastColumn="0" w:oddVBand="0" w:evenVBand="0" w:oddHBand="0" w:evenHBand="0" w:firstRowFirstColumn="0" w:firstRowLastColumn="0" w:lastRowFirstColumn="0" w:lastRowLastColumn="0"/>
            </w:pPr>
            <w:r w:rsidRPr="30AF45CA">
              <w:rPr>
                <w:rFonts w:ascii="Arial" w:hAnsi="Arial" w:cs="Arial"/>
                <w:sz w:val="24"/>
                <w:szCs w:val="24"/>
              </w:rPr>
              <w:t xml:space="preserve">For sharing contact details of next of kin: </w:t>
            </w:r>
          </w:p>
          <w:p w:rsidR="48902321" w:rsidRDefault="48902321"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30AF45CA">
              <w:rPr>
                <w:rFonts w:ascii="Arial" w:hAnsi="Arial" w:cs="Arial"/>
                <w:sz w:val="24"/>
                <w:szCs w:val="24"/>
              </w:rPr>
              <w:t>Art 6(1)(e) ‘….necessary for the performance of a task carried out in the public interest or in the exercise of official authority…’</w:t>
            </w:r>
          </w:p>
          <w:p w:rsidR="30AF45CA" w:rsidRDefault="30AF45CA" w:rsidP="30AF45C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rsidR="002779F4" w:rsidRDefault="002779F4" w:rsidP="30AF45CA">
      <w:pPr>
        <w:rPr>
          <w:color w:val="1F4E79" w:themeColor="accent5" w:themeShade="80"/>
          <w:sz w:val="24"/>
          <w:szCs w:val="24"/>
        </w:rPr>
      </w:pPr>
    </w:p>
    <w:p w:rsidR="00D5433E" w:rsidRDefault="00D5433E" w:rsidP="30AF45CA">
      <w:pPr>
        <w:rPr>
          <w:rFonts w:ascii="Calibri" w:eastAsia="Calibri" w:hAnsi="Calibri" w:cs="Calibri"/>
          <w:sz w:val="24"/>
          <w:szCs w:val="24"/>
        </w:rPr>
      </w:pPr>
    </w:p>
    <w:p w:rsidR="00D5433E" w:rsidRDefault="00D5433E">
      <w:pPr>
        <w:rPr>
          <w:color w:val="1F4E79" w:themeColor="accent5" w:themeShade="80"/>
          <w:sz w:val="24"/>
          <w:szCs w:val="24"/>
        </w:rPr>
      </w:pPr>
    </w:p>
    <w:p w:rsidR="00D5433E" w:rsidRDefault="00D5433E">
      <w:pPr>
        <w:rPr>
          <w:color w:val="1F4E79" w:themeColor="accent5" w:themeShade="80"/>
          <w:sz w:val="24"/>
          <w:szCs w:val="24"/>
        </w:rPr>
      </w:pPr>
    </w:p>
    <w:p w:rsidR="00D5433E" w:rsidRDefault="00D5433E">
      <w:pPr>
        <w:rPr>
          <w:color w:val="1F4E79" w:themeColor="accent5" w:themeShade="80"/>
          <w:sz w:val="24"/>
          <w:szCs w:val="24"/>
        </w:rPr>
      </w:pPr>
    </w:p>
    <w:p w:rsidR="00143F5E" w:rsidRPr="00A45CF6" w:rsidRDefault="00143F5E">
      <w:pPr>
        <w:rPr>
          <w:color w:val="1F4E79" w:themeColor="accent5" w:themeShade="80"/>
          <w:sz w:val="24"/>
          <w:szCs w:val="24"/>
        </w:rPr>
      </w:pPr>
      <w:bookmarkStart w:id="0" w:name="_GoBack"/>
      <w:bookmarkEnd w:id="0"/>
    </w:p>
    <w:sectPr w:rsidR="00143F5E" w:rsidRPr="00A45CF6" w:rsidSect="00140CAA">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CAA" w:rsidRDefault="00140CAA" w:rsidP="00FC5C88">
      <w:pPr>
        <w:spacing w:after="0" w:line="240" w:lineRule="auto"/>
      </w:pPr>
      <w:r>
        <w:separator/>
      </w:r>
    </w:p>
  </w:endnote>
  <w:endnote w:type="continuationSeparator" w:id="0">
    <w:p w:rsidR="00140CAA" w:rsidRDefault="00140CAA" w:rsidP="00FC5C88">
      <w:pPr>
        <w:spacing w:after="0" w:line="240" w:lineRule="auto"/>
      </w:pPr>
      <w:r>
        <w:continuationSeparator/>
      </w:r>
    </w:p>
  </w:endnote>
  <w:endnote w:type="continuationNotice" w:id="1">
    <w:p w:rsidR="00140CAA" w:rsidRDefault="00140C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lang w:eastAsia="en-GB"/>
      </w:rPr>
      <w:drawing>
        <wp:anchor distT="0" distB="0" distL="114300" distR="114300" simplePos="0" relativeHeight="251658240" behindDoc="1" locked="0" layoutInCell="1" allowOverlap="1" wp14:anchorId="577EEFDC" wp14:editId="3BC4C235">
          <wp:simplePos x="0" y="0"/>
          <wp:positionH relativeFrom="page">
            <wp:align>right</wp:align>
          </wp:positionH>
          <wp:positionV relativeFrom="page">
            <wp:posOffset>9664139</wp:posOffset>
          </wp:positionV>
          <wp:extent cx="6831874" cy="103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rPr>
      <w:fldChar w:fldCharType="begin"/>
    </w:r>
    <w:r w:rsidR="00FC5C88" w:rsidRPr="00464AC4">
      <w:rPr>
        <w:rFonts w:asciiTheme="majorHAnsi" w:eastAsiaTheme="majorEastAsia" w:hAnsiTheme="majorHAnsi" w:cstheme="majorBidi"/>
        <w:color w:val="21305E"/>
        <w:sz w:val="26"/>
        <w:szCs w:val="26"/>
      </w:rPr>
      <w:instrText xml:space="preserve"> PAGE   \* MERGEFORMAT </w:instrText>
    </w:r>
    <w:r w:rsidR="00FC5C88" w:rsidRPr="00464AC4">
      <w:rPr>
        <w:rFonts w:asciiTheme="majorHAnsi" w:eastAsiaTheme="majorEastAsia" w:hAnsiTheme="majorHAnsi" w:cstheme="majorBidi"/>
        <w:color w:val="21305E"/>
        <w:sz w:val="26"/>
        <w:szCs w:val="26"/>
      </w:rPr>
      <w:fldChar w:fldCharType="separate"/>
    </w:r>
    <w:r w:rsidR="00012A99">
      <w:rPr>
        <w:rFonts w:asciiTheme="majorHAnsi" w:eastAsiaTheme="majorEastAsia" w:hAnsiTheme="majorHAnsi" w:cstheme="majorBidi"/>
        <w:noProof/>
        <w:color w:val="21305E"/>
        <w:sz w:val="26"/>
        <w:szCs w:val="26"/>
      </w:rPr>
      <w:t>1</w:t>
    </w:r>
    <w:r w:rsidR="00FC5C88" w:rsidRPr="00464AC4">
      <w:rPr>
        <w:rFonts w:asciiTheme="majorHAnsi" w:eastAsiaTheme="majorEastAsia" w:hAnsiTheme="majorHAnsi" w:cstheme="majorBidi"/>
        <w:noProof/>
        <w:color w:val="21305E"/>
        <w:sz w:val="26"/>
        <w:szCs w:val="26"/>
      </w:rPr>
      <w:fldChar w:fldCharType="end"/>
    </w:r>
    <w:r w:rsidR="00FC5C88">
      <w:rPr>
        <w:rFonts w:asciiTheme="majorHAnsi" w:eastAsiaTheme="majorEastAsia" w:hAnsiTheme="majorHAnsi" w:cstheme="majorBidi"/>
        <w:noProof/>
        <w:color w:val="2F5496" w:themeColor="accent1" w:themeShade="BF"/>
        <w:sz w:val="26"/>
        <w:szCs w:val="26"/>
      </w:rPr>
      <w:tab/>
    </w:r>
    <w:r w:rsidR="00464AC4">
      <w:rPr>
        <w:rFonts w:asciiTheme="majorHAnsi" w:eastAsiaTheme="majorEastAsia" w:hAnsiTheme="majorHAnsi" w:cstheme="majorBidi"/>
        <w:noProof/>
        <w:color w:val="2F5496" w:themeColor="accent1" w:themeShade="BF"/>
        <w:sz w:val="26"/>
        <w:szCs w:val="26"/>
      </w:rPr>
      <w:tab/>
    </w:r>
  </w:p>
  <w:p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CAA" w:rsidRDefault="00140CAA" w:rsidP="00FC5C88">
      <w:pPr>
        <w:spacing w:after="0" w:line="240" w:lineRule="auto"/>
      </w:pPr>
      <w:r>
        <w:separator/>
      </w:r>
    </w:p>
  </w:footnote>
  <w:footnote w:type="continuationSeparator" w:id="0">
    <w:p w:rsidR="00140CAA" w:rsidRDefault="00140CAA" w:rsidP="00FC5C88">
      <w:pPr>
        <w:spacing w:after="0" w:line="240" w:lineRule="auto"/>
      </w:pPr>
      <w:r>
        <w:continuationSeparator/>
      </w:r>
    </w:p>
  </w:footnote>
  <w:footnote w:type="continuationNotice" w:id="1">
    <w:p w:rsidR="00140CAA" w:rsidRDefault="00140C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3"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7"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E88"/>
    <w:rsid w:val="00004E06"/>
    <w:rsid w:val="00012A99"/>
    <w:rsid w:val="0002395C"/>
    <w:rsid w:val="000332DE"/>
    <w:rsid w:val="00040532"/>
    <w:rsid w:val="00042F5B"/>
    <w:rsid w:val="00062C17"/>
    <w:rsid w:val="000B55DE"/>
    <w:rsid w:val="000C34D7"/>
    <w:rsid w:val="000E6C70"/>
    <w:rsid w:val="000F35C9"/>
    <w:rsid w:val="000F50CF"/>
    <w:rsid w:val="00100380"/>
    <w:rsid w:val="001009FF"/>
    <w:rsid w:val="00114978"/>
    <w:rsid w:val="001253C4"/>
    <w:rsid w:val="001311EF"/>
    <w:rsid w:val="00137F77"/>
    <w:rsid w:val="00140CAA"/>
    <w:rsid w:val="00141D7F"/>
    <w:rsid w:val="00143F5E"/>
    <w:rsid w:val="00187F55"/>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60ED4"/>
    <w:rsid w:val="002779F4"/>
    <w:rsid w:val="00284AC6"/>
    <w:rsid w:val="00295F61"/>
    <w:rsid w:val="002B100E"/>
    <w:rsid w:val="002C3861"/>
    <w:rsid w:val="002D5E5D"/>
    <w:rsid w:val="002E5F2A"/>
    <w:rsid w:val="0030062A"/>
    <w:rsid w:val="00371411"/>
    <w:rsid w:val="003765E3"/>
    <w:rsid w:val="0037665A"/>
    <w:rsid w:val="00394938"/>
    <w:rsid w:val="003A6E2C"/>
    <w:rsid w:val="003B4ED0"/>
    <w:rsid w:val="003B5407"/>
    <w:rsid w:val="003D7DA5"/>
    <w:rsid w:val="003E2865"/>
    <w:rsid w:val="003F62DC"/>
    <w:rsid w:val="00410B81"/>
    <w:rsid w:val="0043227C"/>
    <w:rsid w:val="004352DA"/>
    <w:rsid w:val="00441486"/>
    <w:rsid w:val="00464AC4"/>
    <w:rsid w:val="00484092"/>
    <w:rsid w:val="00485091"/>
    <w:rsid w:val="00487508"/>
    <w:rsid w:val="004A4F23"/>
    <w:rsid w:val="004A6F1F"/>
    <w:rsid w:val="004D0C87"/>
    <w:rsid w:val="004D1931"/>
    <w:rsid w:val="004D4FD1"/>
    <w:rsid w:val="004D503E"/>
    <w:rsid w:val="004E09F3"/>
    <w:rsid w:val="004E4C88"/>
    <w:rsid w:val="00523C71"/>
    <w:rsid w:val="00554F26"/>
    <w:rsid w:val="005620E5"/>
    <w:rsid w:val="005D340D"/>
    <w:rsid w:val="005F7CFA"/>
    <w:rsid w:val="00600162"/>
    <w:rsid w:val="006045C9"/>
    <w:rsid w:val="00613584"/>
    <w:rsid w:val="006147F6"/>
    <w:rsid w:val="00617B09"/>
    <w:rsid w:val="00653D45"/>
    <w:rsid w:val="00665686"/>
    <w:rsid w:val="00680F29"/>
    <w:rsid w:val="0068168F"/>
    <w:rsid w:val="006B22C4"/>
    <w:rsid w:val="007019B5"/>
    <w:rsid w:val="00714A12"/>
    <w:rsid w:val="00725A24"/>
    <w:rsid w:val="007972AC"/>
    <w:rsid w:val="007F1199"/>
    <w:rsid w:val="00807910"/>
    <w:rsid w:val="00817275"/>
    <w:rsid w:val="0083587C"/>
    <w:rsid w:val="00840845"/>
    <w:rsid w:val="008410C3"/>
    <w:rsid w:val="008439A0"/>
    <w:rsid w:val="00846150"/>
    <w:rsid w:val="00856DF3"/>
    <w:rsid w:val="0086274D"/>
    <w:rsid w:val="00881771"/>
    <w:rsid w:val="008A4419"/>
    <w:rsid w:val="008B5B3C"/>
    <w:rsid w:val="008E1688"/>
    <w:rsid w:val="008F4F4A"/>
    <w:rsid w:val="00906C7D"/>
    <w:rsid w:val="0092421D"/>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12D6D"/>
    <w:rsid w:val="00A311A7"/>
    <w:rsid w:val="00A3151D"/>
    <w:rsid w:val="00A440C3"/>
    <w:rsid w:val="00A44EBE"/>
    <w:rsid w:val="00A45CF6"/>
    <w:rsid w:val="00A47504"/>
    <w:rsid w:val="00A54323"/>
    <w:rsid w:val="00A657E6"/>
    <w:rsid w:val="00A755A4"/>
    <w:rsid w:val="00A87E8C"/>
    <w:rsid w:val="00A87F58"/>
    <w:rsid w:val="00AA5511"/>
    <w:rsid w:val="00AA638E"/>
    <w:rsid w:val="00AA7B3F"/>
    <w:rsid w:val="00AC165F"/>
    <w:rsid w:val="00AD02D4"/>
    <w:rsid w:val="00AE0C6B"/>
    <w:rsid w:val="00AE7B4D"/>
    <w:rsid w:val="00B15108"/>
    <w:rsid w:val="00B262EF"/>
    <w:rsid w:val="00B32DE9"/>
    <w:rsid w:val="00B34862"/>
    <w:rsid w:val="00B65212"/>
    <w:rsid w:val="00B86BA7"/>
    <w:rsid w:val="00B9580D"/>
    <w:rsid w:val="00BA4067"/>
    <w:rsid w:val="00BA6DC3"/>
    <w:rsid w:val="00BB47D5"/>
    <w:rsid w:val="00BD5AC5"/>
    <w:rsid w:val="00BE4A10"/>
    <w:rsid w:val="00BF5E88"/>
    <w:rsid w:val="00BF75C2"/>
    <w:rsid w:val="00C02540"/>
    <w:rsid w:val="00C10FC0"/>
    <w:rsid w:val="00C12CE0"/>
    <w:rsid w:val="00C3255B"/>
    <w:rsid w:val="00C521A8"/>
    <w:rsid w:val="00C556C3"/>
    <w:rsid w:val="00C77D03"/>
    <w:rsid w:val="00C831E7"/>
    <w:rsid w:val="00CB7022"/>
    <w:rsid w:val="00CE7E32"/>
    <w:rsid w:val="00D0074C"/>
    <w:rsid w:val="00D0673C"/>
    <w:rsid w:val="00D20FF4"/>
    <w:rsid w:val="00D50005"/>
    <w:rsid w:val="00D5433E"/>
    <w:rsid w:val="00D80124"/>
    <w:rsid w:val="00D9483B"/>
    <w:rsid w:val="00DC131E"/>
    <w:rsid w:val="00DC739B"/>
    <w:rsid w:val="00E76432"/>
    <w:rsid w:val="00E867F6"/>
    <w:rsid w:val="00EE1080"/>
    <w:rsid w:val="00F20ECA"/>
    <w:rsid w:val="00F2476D"/>
    <w:rsid w:val="00F2528C"/>
    <w:rsid w:val="00F30BA4"/>
    <w:rsid w:val="00F35B1B"/>
    <w:rsid w:val="00F4454F"/>
    <w:rsid w:val="00F467EC"/>
    <w:rsid w:val="00F47F85"/>
    <w:rsid w:val="00F55D94"/>
    <w:rsid w:val="00FB749A"/>
    <w:rsid w:val="00FC37DF"/>
    <w:rsid w:val="00FC5C88"/>
    <w:rsid w:val="00FD46CE"/>
    <w:rsid w:val="00FE00FB"/>
    <w:rsid w:val="00FF646C"/>
    <w:rsid w:val="0837B027"/>
    <w:rsid w:val="0FC7D758"/>
    <w:rsid w:val="20EBE951"/>
    <w:rsid w:val="2DCB213C"/>
    <w:rsid w:val="2EA8D60B"/>
    <w:rsid w:val="3044A66C"/>
    <w:rsid w:val="30AF45CA"/>
    <w:rsid w:val="31E076CD"/>
    <w:rsid w:val="48902321"/>
    <w:rsid w:val="4D281267"/>
    <w:rsid w:val="544B08A7"/>
    <w:rsid w:val="57811A4A"/>
    <w:rsid w:val="5F863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00055"/>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customStyle="1"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hyperlink" Target="https://phw.nhs.wales/" TargetMode="External"/><Relationship Id="rId26" Type="http://schemas.openxmlformats.org/officeDocument/2006/relationships/hyperlink" Target="http://hiw.org.uk/?lang=en" TargetMode="External"/><Relationship Id="rId3" Type="http://schemas.openxmlformats.org/officeDocument/2006/relationships/customXml" Target="../customXml/item3.xml"/><Relationship Id="rId21" Type="http://schemas.openxmlformats.org/officeDocument/2006/relationships/hyperlink" Target="https://www.hqip.org.uk/" TargetMode="External"/><Relationship Id="rId7" Type="http://schemas.openxmlformats.org/officeDocument/2006/relationships/settings" Target="settings.xml"/><Relationship Id="rId12" Type="http://schemas.openxmlformats.org/officeDocument/2006/relationships/hyperlink" Target="mailto:DHCWGMPDPO@wales.nhs.uk" TargetMode="External"/><Relationship Id="rId17" Type="http://schemas.openxmlformats.org/officeDocument/2006/relationships/hyperlink" Target="https://dhcw.nhs.wales/systems-and-services/for-patients-and-citizens-of-wales/welsh-gp-record/" TargetMode="External"/><Relationship Id="rId25" Type="http://schemas.openxmlformats.org/officeDocument/2006/relationships/hyperlink" Target="https://healthandcareresearchwales.org/" TargetMode="External"/><Relationship Id="rId2" Type="http://schemas.openxmlformats.org/officeDocument/2006/relationships/customXml" Target="../customXml/item2.xml"/><Relationship Id="rId16" Type="http://schemas.openxmlformats.org/officeDocument/2006/relationships/hyperlink" Target="https://dhcw.nhs.wales/" TargetMode="External"/><Relationship Id="rId20" Type="http://schemas.openxmlformats.org/officeDocument/2006/relationships/hyperlink" Target="https://www.hqip.org.uk/" TargetMode="External"/><Relationship Id="rId29" Type="http://schemas.openxmlformats.org/officeDocument/2006/relationships/hyperlink" Target="https://nwssp.nhs.wales/ourservices/medical-examiner-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healthandcareresearchwales.org/"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phw.nhs.wales/" TargetMode="External"/><Relationship Id="rId28" Type="http://schemas.openxmlformats.org/officeDocument/2006/relationships/hyperlink" Target="https://saildatabank.com/governance/privacy-by-design/" TargetMode="External"/><Relationship Id="rId10" Type="http://schemas.openxmlformats.org/officeDocument/2006/relationships/endnotes" Target="endnotes.xml"/><Relationship Id="rId19" Type="http://schemas.openxmlformats.org/officeDocument/2006/relationships/hyperlink" Target="http://www.publichealthwales.wales.nhs.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les@ico.org.uk" TargetMode="External"/><Relationship Id="rId22" Type="http://schemas.openxmlformats.org/officeDocument/2006/relationships/hyperlink" Target="https://dhcw.nhs.wales/" TargetMode="External"/><Relationship Id="rId27" Type="http://schemas.openxmlformats.org/officeDocument/2006/relationships/hyperlink" Target="https://nwssp.nhs.wales/ourservices/legal-risk-services/privacy-notic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3529a-4063-4275-bdde-e2623f9283a3">
      <Terms xmlns="http://schemas.microsoft.com/office/infopath/2007/PartnerControls"/>
    </lcf76f155ced4ddcb4097134ff3c332f>
    <TaxCatchAll xmlns="b3b81ff7-2708-4fbd-9e97-66d034567ccc" xsi:nil="true"/>
    <DocumentSummary xmlns="c1c3529a-4063-4275-bdde-e2623f9283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1B30CE419D744850D475EF55BAF50" ma:contentTypeVersion="14" ma:contentTypeDescription="Create a new document." ma:contentTypeScope="" ma:versionID="676a27a0d762f951927632a30eac6ecd">
  <xsd:schema xmlns:xsd="http://www.w3.org/2001/XMLSchema" xmlns:xs="http://www.w3.org/2001/XMLSchema" xmlns:p="http://schemas.microsoft.com/office/2006/metadata/properties" xmlns:ns2="c1c3529a-4063-4275-bdde-e2623f9283a3" xmlns:ns3="b3b81ff7-2708-4fbd-9e97-66d034567ccc" targetNamespace="http://schemas.microsoft.com/office/2006/metadata/properties" ma:root="true" ma:fieldsID="67ea443911351c64b512bdcc8e45482c" ns2:_="" ns3:_="">
    <xsd:import namespace="c1c3529a-4063-4275-bdde-e2623f9283a3"/>
    <xsd:import namespace="b3b81ff7-2708-4fbd-9e97-66d034567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DocumentSummar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529a-4063-4275-bdde-e2623f92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Summary" ma:index="20" nillable="true" ma:displayName="Document Summary" ma:format="Dropdown" ma:internalName="DocumentSummary">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1ff7-2708-4fbd-9e97-66d034567c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9ae197-40c6-4d41-aa17-4da0859a5469}" ma:internalName="TaxCatchAll" ma:showField="CatchAllData" ma:web="b3b81ff7-2708-4fbd-9e97-66d034567c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2.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c1c3529a-4063-4275-bdde-e2623f9283a3"/>
    <ds:schemaRef ds:uri="b3b81ff7-2708-4fbd-9e97-66d034567ccc"/>
  </ds:schemaRefs>
</ds:datastoreItem>
</file>

<file path=customXml/itemProps3.xml><?xml version="1.0" encoding="utf-8"?>
<ds:datastoreItem xmlns:ds="http://schemas.openxmlformats.org/officeDocument/2006/customXml" ds:itemID="{D24492DB-B0DB-42DD-88C7-0F221C77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529a-4063-4275-bdde-e2623f9283a3"/>
    <ds:schemaRef ds:uri="b3b81ff7-2708-4fbd-9e97-66d034567c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EA396-8DF6-4FFA-9D23-E17D72DE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4978</Words>
  <Characters>28376</Characters>
  <Application>Microsoft Office Word</Application>
  <DocSecurity>0</DocSecurity>
  <Lines>236</Lines>
  <Paragraphs>66</Paragraphs>
  <ScaleCrop>false</ScaleCrop>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Andrew Evans (Cardiff - Llanishen Court Surgery)</cp:lastModifiedBy>
  <cp:revision>2</cp:revision>
  <dcterms:created xsi:type="dcterms:W3CDTF">2024-02-12T16:22:00Z</dcterms:created>
  <dcterms:modified xsi:type="dcterms:W3CDTF">2024-02-13T12:04:00Z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0x0101006011B30CE419D744850D475EF55BAF50</vt:lpwstr>
  </property>
  <property fmtid="{D5CDD505-2E9C-101B-9397-08002B2CF9AE}" pid="3" name="MediaServiceImageTags">
    <vt:lpwstr/>
  </property>
</Properties>
</file>